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4A4" w:rsidRPr="00810F1F" w:rsidRDefault="00046000" w:rsidP="00864753">
      <w:pPr>
        <w:pStyle w:val="ab"/>
        <w:spacing w:after="400" w:line="204" w:lineRule="auto"/>
        <w:rPr>
          <w:sz w:val="28"/>
          <w:szCs w:val="28"/>
        </w:rPr>
      </w:pPr>
      <w:r w:rsidRPr="007E15E0">
        <w:t>A Multifunctional Stretchable Sensor for Continuous Monitoring Long-term Leaf Physiology and Microclimate</w:t>
      </w:r>
    </w:p>
    <w:p w:rsidR="00046000" w:rsidRPr="00046000" w:rsidRDefault="00046000" w:rsidP="00046000">
      <w:pPr>
        <w:pStyle w:val="Names"/>
        <w:spacing w:after="400"/>
        <w:rPr>
          <w:sz w:val="22"/>
        </w:rPr>
      </w:pPr>
      <w:r w:rsidRPr="00046000">
        <w:rPr>
          <w:sz w:val="22"/>
        </w:rPr>
        <w:t>Yicong Zhao</w:t>
      </w:r>
      <w:r w:rsidRPr="003E3223">
        <w:rPr>
          <w:sz w:val="22"/>
          <w:vertAlign w:val="superscript"/>
        </w:rPr>
        <w:t>*</w:t>
      </w:r>
      <w:r w:rsidRPr="00046000">
        <w:rPr>
          <w:sz w:val="22"/>
        </w:rPr>
        <w:t>, Shenghan Gao</w:t>
      </w:r>
      <w:r w:rsidRPr="003E3223">
        <w:rPr>
          <w:sz w:val="22"/>
          <w:vertAlign w:val="superscript"/>
        </w:rPr>
        <w:t>*</w:t>
      </w:r>
      <w:r w:rsidRPr="00046000">
        <w:rPr>
          <w:sz w:val="22"/>
        </w:rPr>
        <w:t>, Jia Zhu</w:t>
      </w:r>
      <w:r w:rsidRPr="00046000">
        <w:rPr>
          <w:sz w:val="22"/>
          <w:vertAlign w:val="superscript"/>
        </w:rPr>
        <w:t>#</w:t>
      </w:r>
      <w:r w:rsidRPr="00046000">
        <w:rPr>
          <w:sz w:val="22"/>
        </w:rPr>
        <w:t>, Jiameng Li</w:t>
      </w:r>
      <w:r w:rsidR="00E45AE8" w:rsidRPr="003E3223">
        <w:rPr>
          <w:sz w:val="22"/>
          <w:vertAlign w:val="superscript"/>
        </w:rPr>
        <w:t>*</w:t>
      </w:r>
      <w:r w:rsidRPr="00046000">
        <w:rPr>
          <w:sz w:val="22"/>
        </w:rPr>
        <w:t>, Hang Xu</w:t>
      </w:r>
      <w:r w:rsidR="00334F63" w:rsidRPr="003E3223">
        <w:rPr>
          <w:sz w:val="22"/>
          <w:vertAlign w:val="superscript"/>
        </w:rPr>
        <w:t>*</w:t>
      </w:r>
      <w:r w:rsidRPr="00046000">
        <w:rPr>
          <w:sz w:val="22"/>
        </w:rPr>
        <w:t>, Kexin Xu</w:t>
      </w:r>
      <w:r w:rsidR="00E45AE8" w:rsidRPr="003E3223">
        <w:rPr>
          <w:sz w:val="22"/>
          <w:vertAlign w:val="superscript"/>
        </w:rPr>
        <w:t>†</w:t>
      </w:r>
      <w:r w:rsidRPr="00046000">
        <w:rPr>
          <w:sz w:val="22"/>
        </w:rPr>
        <w:t>, Huanyu Cheng</w:t>
      </w:r>
      <w:r w:rsidRPr="00046000">
        <w:rPr>
          <w:sz w:val="22"/>
          <w:vertAlign w:val="superscript"/>
        </w:rPr>
        <w:t>#</w:t>
      </w:r>
      <w:r w:rsidRPr="00046000">
        <w:rPr>
          <w:sz w:val="22"/>
        </w:rPr>
        <w:t>, Xian Huang</w:t>
      </w:r>
      <w:r w:rsidR="00E45AE8" w:rsidRPr="003E3223">
        <w:rPr>
          <w:sz w:val="22"/>
          <w:vertAlign w:val="superscript"/>
        </w:rPr>
        <w:t>*</w:t>
      </w:r>
    </w:p>
    <w:p w:rsidR="001D5975" w:rsidRPr="001D5975" w:rsidRDefault="001D5975" w:rsidP="001D5975">
      <w:pPr>
        <w:spacing w:before="40"/>
        <w:jc w:val="center"/>
        <w:rPr>
          <w:sz w:val="22"/>
        </w:rPr>
      </w:pPr>
      <w:r w:rsidRPr="003E3223">
        <w:rPr>
          <w:b/>
          <w:sz w:val="22"/>
          <w:vertAlign w:val="superscript"/>
        </w:rPr>
        <w:t>*</w:t>
      </w:r>
      <w:r>
        <w:rPr>
          <w:b/>
          <w:sz w:val="22"/>
          <w:vertAlign w:val="superscript"/>
        </w:rPr>
        <w:t xml:space="preserve"> </w:t>
      </w:r>
      <w:r w:rsidRPr="001D5975">
        <w:rPr>
          <w:sz w:val="22"/>
        </w:rPr>
        <w:t>Department of Biomedical Engineering, Tianjin University, 92 Weijin Road, 300072</w:t>
      </w:r>
      <w:r>
        <w:rPr>
          <w:sz w:val="22"/>
        </w:rPr>
        <w:t xml:space="preserve"> </w:t>
      </w:r>
      <w:r w:rsidRPr="001D5975">
        <w:rPr>
          <w:sz w:val="22"/>
        </w:rPr>
        <w:t>Tianjin, C</w:t>
      </w:r>
      <w:r w:rsidR="006324E9">
        <w:rPr>
          <w:sz w:val="22"/>
        </w:rPr>
        <w:t>hina</w:t>
      </w:r>
      <w:r w:rsidR="006324E9">
        <w:rPr>
          <w:rFonts w:hint="eastAsia"/>
          <w:sz w:val="22"/>
          <w:lang w:eastAsia="zh-CN"/>
        </w:rPr>
        <w:t xml:space="preserve"> </w:t>
      </w:r>
      <w:r w:rsidR="006324E9">
        <w:rPr>
          <w:sz w:val="22"/>
          <w:lang w:eastAsia="zh-CN"/>
        </w:rPr>
        <w:t>(</w:t>
      </w:r>
      <w:r w:rsidR="006324E9" w:rsidRPr="006324E9">
        <w:rPr>
          <w:sz w:val="22"/>
          <w:lang w:val="en-US" w:eastAsia="zh-CN"/>
        </w:rPr>
        <w:t>huangxian@tju.edu.cn</w:t>
      </w:r>
      <w:r w:rsidR="006324E9">
        <w:rPr>
          <w:sz w:val="22"/>
          <w:lang w:eastAsia="zh-CN"/>
        </w:rPr>
        <w:t>)</w:t>
      </w:r>
    </w:p>
    <w:p w:rsidR="001D5975" w:rsidRPr="001D5975" w:rsidRDefault="001D5975" w:rsidP="001D5975">
      <w:pPr>
        <w:spacing w:before="40"/>
        <w:jc w:val="center"/>
        <w:rPr>
          <w:sz w:val="22"/>
        </w:rPr>
      </w:pPr>
      <w:r w:rsidRPr="003E3223">
        <w:rPr>
          <w:b/>
          <w:sz w:val="22"/>
          <w:vertAlign w:val="superscript"/>
        </w:rPr>
        <w:t>#</w:t>
      </w:r>
      <w:r>
        <w:rPr>
          <w:b/>
          <w:sz w:val="22"/>
          <w:vertAlign w:val="superscript"/>
        </w:rPr>
        <w:t xml:space="preserve"> </w:t>
      </w:r>
      <w:r w:rsidRPr="001D5975">
        <w:rPr>
          <w:sz w:val="22"/>
        </w:rPr>
        <w:t>Department of Engineering Science and Mechanics, Pennsylvania State University, University Park, 16802</w:t>
      </w:r>
      <w:r>
        <w:rPr>
          <w:sz w:val="22"/>
        </w:rPr>
        <w:t xml:space="preserve"> </w:t>
      </w:r>
      <w:r w:rsidRPr="001D5975">
        <w:rPr>
          <w:sz w:val="22"/>
        </w:rPr>
        <w:t>Pennsylvania</w:t>
      </w:r>
      <w:r w:rsidR="00702932">
        <w:rPr>
          <w:sz w:val="22"/>
        </w:rPr>
        <w:t>, USA (</w:t>
      </w:r>
      <w:r w:rsidR="001571CF" w:rsidRPr="001571CF">
        <w:rPr>
          <w:sz w:val="22"/>
        </w:rPr>
        <w:t>huanyu.cheng@psu.edu</w:t>
      </w:r>
      <w:r w:rsidR="00702932">
        <w:rPr>
          <w:sz w:val="22"/>
        </w:rPr>
        <w:t>)</w:t>
      </w:r>
    </w:p>
    <w:p w:rsidR="001D5975" w:rsidRPr="001D5975" w:rsidRDefault="001D5975" w:rsidP="001D5975">
      <w:pPr>
        <w:spacing w:before="40"/>
        <w:jc w:val="center"/>
        <w:rPr>
          <w:sz w:val="22"/>
        </w:rPr>
      </w:pPr>
      <w:r w:rsidRPr="003E3223">
        <w:rPr>
          <w:b/>
          <w:sz w:val="22"/>
          <w:vertAlign w:val="superscript"/>
        </w:rPr>
        <w:t>†</w:t>
      </w:r>
      <w:r>
        <w:rPr>
          <w:b/>
          <w:sz w:val="22"/>
          <w:vertAlign w:val="superscript"/>
        </w:rPr>
        <w:t xml:space="preserve"> </w:t>
      </w:r>
      <w:r w:rsidRPr="001D5975">
        <w:rPr>
          <w:sz w:val="22"/>
        </w:rPr>
        <w:t>State Key Laboratory of Precision Measuring Technology and Instruments, Tianjin University, 300072</w:t>
      </w:r>
      <w:r>
        <w:rPr>
          <w:sz w:val="22"/>
        </w:rPr>
        <w:t xml:space="preserve"> </w:t>
      </w:r>
      <w:r w:rsidRPr="001D5975">
        <w:rPr>
          <w:sz w:val="22"/>
        </w:rPr>
        <w:t xml:space="preserve">Tianjin, </w:t>
      </w:r>
      <w:r w:rsidR="00702932">
        <w:rPr>
          <w:sz w:val="22"/>
        </w:rPr>
        <w:t>China (</w:t>
      </w:r>
      <w:r w:rsidR="0005363C" w:rsidRPr="0005363C">
        <w:rPr>
          <w:sz w:val="22"/>
        </w:rPr>
        <w:tab/>
        <w:t>kexin@tju.edu.cn</w:t>
      </w:r>
      <w:r w:rsidR="00702932">
        <w:rPr>
          <w:sz w:val="22"/>
        </w:rPr>
        <w:t>)</w:t>
      </w:r>
    </w:p>
    <w:p w:rsidR="001D5975" w:rsidRPr="00311844" w:rsidRDefault="001D5975" w:rsidP="004C3EF4">
      <w:pPr>
        <w:spacing w:before="40"/>
        <w:jc w:val="center"/>
        <w:rPr>
          <w:sz w:val="22"/>
        </w:rPr>
      </w:pPr>
    </w:p>
    <w:p w:rsidR="0036484D" w:rsidRPr="003E3223" w:rsidRDefault="000928B3" w:rsidP="00C514ED">
      <w:pPr>
        <w:pStyle w:val="secondTitle"/>
        <w:spacing w:before="510"/>
        <w:rPr>
          <w:sz w:val="22"/>
        </w:rPr>
      </w:pPr>
      <w:r w:rsidRPr="003E3223">
        <w:rPr>
          <w:sz w:val="22"/>
        </w:rPr>
        <w:t>Abstract</w:t>
      </w:r>
    </w:p>
    <w:p w:rsidR="00181C36" w:rsidRPr="008A470A" w:rsidRDefault="00664CE8" w:rsidP="00181C36">
      <w:pPr>
        <w:rPr>
          <w:lang w:val="de-DE"/>
        </w:rPr>
      </w:pPr>
      <w:r w:rsidRPr="00664CE8">
        <w:rPr>
          <w:sz w:val="22"/>
        </w:rPr>
        <w:t>Communication with plants to understand their growth mechanisms and interaction with surrounding environment may improve production yield in agriculture and facilitate prevention of plant diseases and negative influence of environmental stress</w:t>
      </w:r>
      <w:r w:rsidR="008867C3">
        <w:rPr>
          <w:sz w:val="22"/>
        </w:rPr>
        <w:fldChar w:fldCharType="begin"/>
      </w:r>
      <w:r w:rsidR="008867C3">
        <w:rPr>
          <w:sz w:val="22"/>
        </w:rPr>
        <w:instrText xml:space="preserve"> ADDIN EN.CITE &lt;EndNote&gt;&lt;Cite&gt;&lt;Author&gt;Martinelli&lt;/Author&gt;&lt;Year&gt;2015&lt;/Year&gt;&lt;RecNum&gt;1&lt;/RecNum&gt;&lt;DisplayText&gt;[1]&lt;/DisplayText&gt;&lt;record&gt;&lt;rec-number&gt;1&lt;/rec-number&gt;&lt;foreign-keys&gt;&lt;key app="EN" db-id="s0eztwdv2v2apse0asdpaa57frz9pvtx0x5f"&gt;1&lt;/key&gt;&lt;/foreign-keys&gt;&lt;ref-type name="Journal Article"&gt;17&lt;/ref-type&gt;&lt;contributors&gt;&lt;authors&gt;&lt;author&gt;Martinelli, Federico&lt;/author&gt;&lt;author&gt;Scalenghe, Riccardo&lt;/author&gt;&lt;author&gt;Davino, Salvatore&lt;/author&gt;&lt;author&gt;Panno, Stefano&lt;/author&gt;&lt;author&gt;Scuderi, Giuseppe&lt;/author&gt;&lt;author&gt;Ruisi, Paolo&lt;/author&gt;&lt;author&gt;Villa, Paolo&lt;/author&gt;&lt;author&gt;Stroppiana, Daniela&lt;/author&gt;&lt;author&gt;Boschetti, Mirco&lt;/author&gt;&lt;author&gt;Goulart, Luiz R.&lt;/author&gt;&lt;/authors&gt;&lt;/contributors&gt;&lt;titles&gt;&lt;title&gt;Advanced methods of plant disease detection. A review&lt;/title&gt;&lt;secondary-title&gt;Agronomy for Sustainable Development&lt;/secondary-title&gt;&lt;/titles&gt;&lt;periodical&gt;&lt;full-title&gt;Agronomy for Sustainable Development&lt;/full-title&gt;&lt;/periodical&gt;&lt;pages&gt;1-25&lt;/pages&gt;&lt;volume&gt;35&lt;/volume&gt;&lt;number&gt;1&lt;/number&gt;&lt;dates&gt;&lt;year&gt;2015&lt;/year&gt;&lt;/dates&gt;&lt;urls&gt;&lt;/urls&gt;&lt;/record&gt;&lt;/Cite&gt;&lt;/EndNote&gt;</w:instrText>
      </w:r>
      <w:r w:rsidR="008867C3">
        <w:rPr>
          <w:sz w:val="22"/>
        </w:rPr>
        <w:fldChar w:fldCharType="separate"/>
      </w:r>
      <w:r w:rsidR="008867C3">
        <w:rPr>
          <w:noProof/>
          <w:sz w:val="22"/>
        </w:rPr>
        <w:t>[</w:t>
      </w:r>
      <w:hyperlink w:anchor="_ENREF_1" w:tooltip="Martinelli, 2015 #1" w:history="1">
        <w:r w:rsidR="004964B1">
          <w:rPr>
            <w:noProof/>
            <w:sz w:val="22"/>
          </w:rPr>
          <w:t>1</w:t>
        </w:r>
      </w:hyperlink>
      <w:r w:rsidR="008867C3">
        <w:rPr>
          <w:noProof/>
          <w:sz w:val="22"/>
        </w:rPr>
        <w:t>]</w:t>
      </w:r>
      <w:r w:rsidR="008867C3">
        <w:rPr>
          <w:sz w:val="22"/>
        </w:rPr>
        <w:fldChar w:fldCharType="end"/>
      </w:r>
      <w:r w:rsidRPr="00664CE8">
        <w:rPr>
          <w:sz w:val="22"/>
        </w:rPr>
        <w:t>. Typical sensing technologies in plant biology and precision agriculture largely rely on techniques with low spatial and temporal resolutions, unable to determine localized variation in leaf physiology and microenvironments</w:t>
      </w:r>
      <w:r w:rsidR="004964B1">
        <w:rPr>
          <w:sz w:val="22"/>
        </w:rPr>
        <w:fldChar w:fldCharType="begin"/>
      </w:r>
      <w:r w:rsidR="004964B1">
        <w:rPr>
          <w:sz w:val="22"/>
        </w:rPr>
        <w:instrText xml:space="preserve"> ADDIN EN.CITE &lt;EndNote&gt;&lt;Cite&gt;&lt;Author&gt;Mccarthy&lt;/Author&gt;&lt;Year&gt;2010&lt;/Year&gt;&lt;RecNum&gt;2&lt;/RecNum&gt;&lt;DisplayText&gt;[2, 3]&lt;/DisplayText&gt;&lt;record&gt;&lt;rec-number&gt;2&lt;/rec-number&gt;&lt;foreign-keys&gt;&lt;key app="EN" db-id="s0eztwdv2v2apse0asdpaa57frz9pvtx0x5f"&gt;2&lt;/key&gt;&lt;/foreign-keys&gt;&lt;ref-type name="Journal Article"&gt;17&lt;/ref-type&gt;&lt;contributors&gt;&lt;authors&gt;&lt;author&gt;Mccarthy, C. L.&lt;/author&gt;&lt;author&gt;Hancock, N. H.&lt;/author&gt;&lt;author&gt;Raine, S. R.&lt;/author&gt;&lt;/authors&gt;&lt;/contributors&gt;&lt;titles&gt;&lt;title&gt;Applied machine vision of plants: a review with implications for field deployment in automated farming operations&lt;/title&gt;&lt;secondary-title&gt;Intelligent Service Robotics&lt;/secondary-title&gt;&lt;/titles&gt;&lt;periodical&gt;&lt;full-title&gt;Intelligent Service Robotics&lt;/full-title&gt;&lt;/periodical&gt;&lt;pages&gt;209-217&lt;/pages&gt;&lt;volume&gt;3&lt;/volume&gt;&lt;number&gt;4&lt;/number&gt;&lt;dates&gt;&lt;year&gt;2010&lt;/year&gt;&lt;/dates&gt;&lt;urls&gt;&lt;/urls&gt;&lt;/record&gt;&lt;/Cite&gt;&lt;Cite&gt;&lt;Author&gt;MULLA&lt;/Author&gt;&lt;Year&gt;2013&lt;/Year&gt;&lt;RecNum&gt;3&lt;/RecNum&gt;&lt;record&gt;&lt;rec-number&gt;3&lt;/rec-number&gt;&lt;foreign-keys&gt;&lt;key app="EN" db-id="s0eztwdv2v2apse0asdpaa57frz9pvtx0x5f"&gt;3&lt;/key&gt;&lt;/foreign-keys&gt;&lt;ref-type name="Journal Article"&gt;17&lt;/ref-type&gt;&lt;contributors&gt;&lt;authors&gt;&lt;author&gt;MULLA&lt;/author&gt;&lt;author&gt;David, J&lt;/author&gt;&lt;/authors&gt;&lt;/contributors&gt;&lt;titles&gt;&lt;title&gt;Twenty five years of remote sensing in precision agriculture: Key advances and remaining knowledge gaps&lt;/title&gt;&lt;secondary-title&gt;Biosystems Engineering&lt;/secondary-title&gt;&lt;/titles&gt;&lt;periodical&gt;&lt;full-title&gt;Biosystems Engineering&lt;/full-title&gt;&lt;/periodical&gt;&lt;pages&gt;358-371&lt;/pages&gt;&lt;volume&gt;114&lt;/volume&gt;&lt;number&gt;4&lt;/number&gt;&lt;dates&gt;&lt;year&gt;2013&lt;/year&gt;&lt;/dates&gt;&lt;urls&gt;&lt;/urls&gt;&lt;/record&gt;&lt;/Cite&gt;&lt;/EndNote&gt;</w:instrText>
      </w:r>
      <w:r w:rsidR="004964B1">
        <w:rPr>
          <w:sz w:val="22"/>
        </w:rPr>
        <w:fldChar w:fldCharType="separate"/>
      </w:r>
      <w:r w:rsidR="004964B1">
        <w:rPr>
          <w:noProof/>
          <w:sz w:val="22"/>
        </w:rPr>
        <w:t>[</w:t>
      </w:r>
      <w:hyperlink w:anchor="_ENREF_2" w:tooltip="Mccarthy, 2010 #2" w:history="1">
        <w:r w:rsidR="004964B1">
          <w:rPr>
            <w:noProof/>
            <w:sz w:val="22"/>
          </w:rPr>
          <w:t>2</w:t>
        </w:r>
      </w:hyperlink>
      <w:r w:rsidR="004964B1">
        <w:rPr>
          <w:noProof/>
          <w:sz w:val="22"/>
        </w:rPr>
        <w:t xml:space="preserve">, </w:t>
      </w:r>
      <w:hyperlink w:anchor="_ENREF_3" w:tooltip="MULLA, 2013 #3" w:history="1">
        <w:r w:rsidR="004964B1">
          <w:rPr>
            <w:noProof/>
            <w:sz w:val="22"/>
          </w:rPr>
          <w:t>3</w:t>
        </w:r>
      </w:hyperlink>
      <w:r w:rsidR="004964B1">
        <w:rPr>
          <w:noProof/>
          <w:sz w:val="22"/>
        </w:rPr>
        <w:t>]</w:t>
      </w:r>
      <w:r w:rsidR="004964B1">
        <w:rPr>
          <w:sz w:val="22"/>
        </w:rPr>
        <w:fldChar w:fldCharType="end"/>
      </w:r>
      <w:r w:rsidRPr="00664CE8">
        <w:rPr>
          <w:sz w:val="22"/>
        </w:rPr>
        <w:t>. Here, techniques to develop multifunctional stretchable leaf-mounted sensor have been developed to offer optimized adaptability to plant growth and monitor leaf physiological and environmental conditions in continuous and highly sensitive manners. The multifunctional leaf sensor contains multiple heterogeneous sensing elements made of metal, carbon nanotube matrix and silicon</w:t>
      </w:r>
      <w:r w:rsidR="00181C36">
        <w:rPr>
          <w:sz w:val="22"/>
        </w:rPr>
        <w:t xml:space="preserve"> (Figure 1a)</w:t>
      </w:r>
      <w:r w:rsidRPr="00664CE8">
        <w:rPr>
          <w:sz w:val="22"/>
        </w:rPr>
        <w:t>, leading to temperature, hydration, light illuminance, and strain sensing capabilities on a leaf</w:t>
      </w:r>
      <w:r w:rsidR="00181C36">
        <w:rPr>
          <w:sz w:val="22"/>
        </w:rPr>
        <w:t xml:space="preserve"> (Figure 1b)</w:t>
      </w:r>
      <w:r w:rsidR="008A470A">
        <w:rPr>
          <w:lang w:val="de-DE"/>
        </w:rPr>
        <w:t xml:space="preserve">. </w:t>
      </w:r>
      <w:r w:rsidR="008A470A" w:rsidRPr="008A470A">
        <w:rPr>
          <w:sz w:val="22"/>
          <w:lang w:val="de-DE"/>
        </w:rPr>
        <w:t>The entire sensor can w</w:t>
      </w:r>
      <w:r w:rsidR="00F815E6">
        <w:rPr>
          <w:sz w:val="22"/>
          <w:lang w:val="de-DE"/>
        </w:rPr>
        <w:t>ithstand different deformations</w:t>
      </w:r>
      <w:r w:rsidR="008A470A" w:rsidRPr="008A470A">
        <w:rPr>
          <w:sz w:val="22"/>
          <w:lang w:val="de-DE"/>
        </w:rPr>
        <w:t xml:space="preserve"> and grow together with the host leaf in a measurement period of 7 days (Figure 1</w:t>
      </w:r>
      <w:r w:rsidR="00F815E6">
        <w:rPr>
          <w:sz w:val="22"/>
          <w:lang w:val="de-DE"/>
        </w:rPr>
        <w:t>c</w:t>
      </w:r>
      <w:r w:rsidR="008A470A" w:rsidRPr="008A470A">
        <w:rPr>
          <w:sz w:val="22"/>
          <w:lang w:val="de-DE"/>
        </w:rPr>
        <w:t>).</w:t>
      </w:r>
    </w:p>
    <w:p w:rsidR="00664CE8" w:rsidRPr="00EA1FAD" w:rsidRDefault="00782CE4" w:rsidP="00EA1FAD">
      <w:pPr>
        <w:ind w:firstLineChars="200" w:firstLine="440"/>
        <w:rPr>
          <w:sz w:val="22"/>
          <w:lang w:val="de-DE"/>
        </w:rPr>
      </w:pPr>
      <w:r>
        <w:rPr>
          <w:sz w:val="22"/>
          <w:lang w:val="de-DE"/>
        </w:rPr>
        <w:t>T</w:t>
      </w:r>
      <w:r w:rsidR="00FD3A72" w:rsidRPr="00FD3A72">
        <w:rPr>
          <w:sz w:val="22"/>
        </w:rPr>
        <w:t xml:space="preserve">he </w:t>
      </w:r>
      <w:r w:rsidR="00B25003">
        <w:rPr>
          <w:sz w:val="22"/>
        </w:rPr>
        <w:t>sensor</w:t>
      </w:r>
      <w:r w:rsidR="00FD3A72" w:rsidRPr="00FD3A72">
        <w:rPr>
          <w:sz w:val="22"/>
        </w:rPr>
        <w:t xml:space="preserve"> can be connected to a </w:t>
      </w:r>
      <w:r w:rsidR="00FD3A72" w:rsidRPr="00FD3A72">
        <w:rPr>
          <w:sz w:val="22"/>
          <w:lang w:val="de-DE"/>
        </w:rPr>
        <w:t>miniaturized multifunctional sensing circuit equipped with wireless transfer capability</w:t>
      </w:r>
      <w:r w:rsidR="00FD3A72" w:rsidRPr="00FD3A72">
        <w:rPr>
          <w:sz w:val="22"/>
        </w:rPr>
        <w:t xml:space="preserve"> to conduct remote data transmission</w:t>
      </w:r>
      <w:r w:rsidR="00FD3A72" w:rsidRPr="001E4DE7">
        <w:rPr>
          <w:sz w:val="22"/>
          <w:lang w:val="de-DE"/>
        </w:rPr>
        <w:t>(Figure 2</w:t>
      </w:r>
      <w:r w:rsidR="00FD3A72">
        <w:rPr>
          <w:sz w:val="22"/>
          <w:lang w:val="de-DE"/>
        </w:rPr>
        <w:t>a</w:t>
      </w:r>
      <w:r w:rsidR="00FD3A72" w:rsidRPr="001E4DE7">
        <w:rPr>
          <w:sz w:val="22"/>
          <w:lang w:val="de-DE"/>
        </w:rPr>
        <w:t>)</w:t>
      </w:r>
      <w:r w:rsidR="00FD3A72" w:rsidRPr="00FD3A72">
        <w:rPr>
          <w:sz w:val="22"/>
        </w:rPr>
        <w:t>.</w:t>
      </w:r>
      <w:r w:rsidR="00FD3A72">
        <w:rPr>
          <w:rFonts w:hint="eastAsia"/>
          <w:sz w:val="22"/>
          <w:lang w:val="de-DE" w:eastAsia="zh-CN"/>
        </w:rPr>
        <w:t xml:space="preserve"> </w:t>
      </w:r>
      <w:r w:rsidR="001E4DE7">
        <w:rPr>
          <w:sz w:val="22"/>
        </w:rPr>
        <w:t>I</w:t>
      </w:r>
      <w:r w:rsidR="00664CE8" w:rsidRPr="00664CE8">
        <w:rPr>
          <w:sz w:val="22"/>
        </w:rPr>
        <w:t>ndoor experiments are conducted to demonstrate the multifunctional monitoring ability of the sensor in real situations</w:t>
      </w:r>
      <w:r w:rsidR="00FD3A72">
        <w:rPr>
          <w:sz w:val="22"/>
        </w:rPr>
        <w:t xml:space="preserve"> </w:t>
      </w:r>
      <w:r w:rsidR="00FD3A72" w:rsidRPr="00FD3A72">
        <w:rPr>
          <w:sz w:val="22"/>
          <w:lang w:val="en-US"/>
        </w:rPr>
        <w:t xml:space="preserve">(Figure </w:t>
      </w:r>
      <w:r w:rsidR="00FD3A72">
        <w:rPr>
          <w:sz w:val="22"/>
          <w:lang w:val="en-US"/>
        </w:rPr>
        <w:t>2b</w:t>
      </w:r>
      <w:r w:rsidR="00FD3A72" w:rsidRPr="00FD3A72">
        <w:rPr>
          <w:sz w:val="22"/>
          <w:lang w:val="en-US"/>
        </w:rPr>
        <w:t>-</w:t>
      </w:r>
      <w:r w:rsidR="00B25003">
        <w:rPr>
          <w:sz w:val="22"/>
          <w:lang w:val="en-US"/>
        </w:rPr>
        <w:t>e</w:t>
      </w:r>
      <w:r w:rsidR="00FD3A72" w:rsidRPr="00FD3A72">
        <w:rPr>
          <w:sz w:val="22"/>
          <w:lang w:val="en-US"/>
        </w:rPr>
        <w:t>)</w:t>
      </w:r>
      <w:r w:rsidR="00664CE8" w:rsidRPr="00664CE8">
        <w:rPr>
          <w:sz w:val="22"/>
        </w:rPr>
        <w:t xml:space="preserve">. </w:t>
      </w:r>
      <w:r w:rsidR="00FD3A72">
        <w:rPr>
          <w:sz w:val="22"/>
        </w:rPr>
        <w:t xml:space="preserve"> </w:t>
      </w:r>
      <w:r w:rsidR="00B25003" w:rsidRPr="00B25003">
        <w:rPr>
          <w:sz w:val="22"/>
          <w:lang w:val="en-US"/>
        </w:rPr>
        <w:t>As shown in temperature measurement result</w:t>
      </w:r>
      <w:r w:rsidR="00B25003">
        <w:rPr>
          <w:sz w:val="22"/>
          <w:lang w:val="en-US"/>
        </w:rPr>
        <w:t xml:space="preserve"> </w:t>
      </w:r>
      <w:r w:rsidR="00B25003" w:rsidRPr="00CB79C3">
        <w:rPr>
          <w:sz w:val="22"/>
          <w:lang w:val="en-US"/>
        </w:rPr>
        <w:t xml:space="preserve">(Figure </w:t>
      </w:r>
      <w:r w:rsidR="00B25003">
        <w:rPr>
          <w:sz w:val="22"/>
          <w:lang w:val="en-US"/>
        </w:rPr>
        <w:t>2b</w:t>
      </w:r>
      <w:r w:rsidR="00B25003" w:rsidRPr="00CB79C3">
        <w:rPr>
          <w:sz w:val="22"/>
          <w:lang w:val="en-US"/>
        </w:rPr>
        <w:t>)</w:t>
      </w:r>
      <w:r w:rsidR="00B25003">
        <w:rPr>
          <w:sz w:val="22"/>
          <w:lang w:val="en-US"/>
        </w:rPr>
        <w:t>, t</w:t>
      </w:r>
      <w:r w:rsidR="00FD3A72" w:rsidRPr="00FD3A72">
        <w:rPr>
          <w:sz w:val="22"/>
        </w:rPr>
        <w:t>he sensor can timely respond to four different external conditions that induce rapid temperature changes as large as 4.9 °C in local environment</w:t>
      </w:r>
      <w:r w:rsidR="00B25003">
        <w:rPr>
          <w:sz w:val="22"/>
        </w:rPr>
        <w:t>. The sensor</w:t>
      </w:r>
      <w:r w:rsidR="00FD3A72" w:rsidRPr="00FD3A72">
        <w:rPr>
          <w:sz w:val="22"/>
        </w:rPr>
        <w:t xml:space="preserve"> is also able to monitor temperature changes that caused by natural conditions, resulting in a slow room temperature change of 5.4 °C in a day.</w:t>
      </w:r>
      <w:r>
        <w:rPr>
          <w:sz w:val="22"/>
        </w:rPr>
        <w:t xml:space="preserve"> </w:t>
      </w:r>
      <w:r w:rsidRPr="00782CE4">
        <w:rPr>
          <w:sz w:val="22"/>
        </w:rPr>
        <w:t xml:space="preserve">It can be observed that the sensor has very sensitive responses to in-door lighting </w:t>
      </w:r>
      <w:r>
        <w:rPr>
          <w:sz w:val="22"/>
        </w:rPr>
        <w:t>as well as</w:t>
      </w:r>
      <w:r w:rsidRPr="00782CE4">
        <w:rPr>
          <w:sz w:val="22"/>
        </w:rPr>
        <w:t xml:space="preserve"> external sunlight (Figure </w:t>
      </w:r>
      <w:r>
        <w:rPr>
          <w:sz w:val="22"/>
        </w:rPr>
        <w:t>2</w:t>
      </w:r>
      <w:r w:rsidR="009915AC">
        <w:rPr>
          <w:sz w:val="22"/>
        </w:rPr>
        <w:t>c</w:t>
      </w:r>
      <w:r w:rsidRPr="00782CE4">
        <w:rPr>
          <w:sz w:val="22"/>
        </w:rPr>
        <w:t>). Its responses closely follow the variation of sunlight during the day and instantly adapt to the change in in-door lighting after the light has been switched off.</w:t>
      </w:r>
      <w:r w:rsidR="00CB79C3">
        <w:rPr>
          <w:sz w:val="22"/>
        </w:rPr>
        <w:t xml:space="preserve"> </w:t>
      </w:r>
      <w:r w:rsidR="009915AC" w:rsidRPr="009915AC">
        <w:rPr>
          <w:sz w:val="22"/>
          <w:lang w:val="en-US"/>
        </w:rPr>
        <w:t xml:space="preserve">The hydration sensing element has also demonstrated stable responses to slow hydration changes on the leaf as well as rapid environmental humidity changes caused by fog generation and water spraying </w:t>
      </w:r>
      <w:r w:rsidR="009915AC" w:rsidRPr="00CB79C3">
        <w:rPr>
          <w:sz w:val="22"/>
          <w:lang w:val="en-US"/>
        </w:rPr>
        <w:t xml:space="preserve">(Figure </w:t>
      </w:r>
      <w:r w:rsidR="009915AC">
        <w:rPr>
          <w:sz w:val="22"/>
          <w:lang w:val="en-US"/>
        </w:rPr>
        <w:t>2d</w:t>
      </w:r>
      <w:r w:rsidR="009915AC" w:rsidRPr="00CB79C3">
        <w:rPr>
          <w:sz w:val="22"/>
          <w:lang w:val="en-US"/>
        </w:rPr>
        <w:t>)</w:t>
      </w:r>
      <w:r w:rsidR="009915AC" w:rsidRPr="009915AC">
        <w:rPr>
          <w:sz w:val="22"/>
          <w:lang w:val="en-US"/>
        </w:rPr>
        <w:t>.</w:t>
      </w:r>
      <w:r w:rsidR="009915AC">
        <w:rPr>
          <w:sz w:val="22"/>
          <w:lang w:val="en-US"/>
        </w:rPr>
        <w:t xml:space="preserve"> </w:t>
      </w:r>
      <w:r w:rsidR="00CB79C3" w:rsidRPr="00CB79C3">
        <w:rPr>
          <w:sz w:val="22"/>
          <w:lang w:val="en-US"/>
        </w:rPr>
        <w:t xml:space="preserve">The result of strain sensing indicates that the leaf grew steadily during the test </w:t>
      </w:r>
      <w:r w:rsidR="009915AC" w:rsidRPr="00CB79C3">
        <w:rPr>
          <w:sz w:val="22"/>
          <w:lang w:val="en-US"/>
        </w:rPr>
        <w:t xml:space="preserve">(Figure </w:t>
      </w:r>
      <w:r w:rsidR="009915AC">
        <w:rPr>
          <w:sz w:val="22"/>
          <w:lang w:val="en-US"/>
        </w:rPr>
        <w:t>2</w:t>
      </w:r>
      <w:r w:rsidR="009915AC" w:rsidRPr="00CB79C3">
        <w:rPr>
          <w:rFonts w:hint="eastAsia"/>
          <w:sz w:val="22"/>
          <w:lang w:val="en-US"/>
        </w:rPr>
        <w:t>e</w:t>
      </w:r>
      <w:r w:rsidR="009915AC" w:rsidRPr="00CB79C3">
        <w:rPr>
          <w:sz w:val="22"/>
          <w:lang w:val="en-US"/>
        </w:rPr>
        <w:t>)</w:t>
      </w:r>
      <w:r w:rsidR="00CB79C3" w:rsidRPr="00CB79C3">
        <w:rPr>
          <w:sz w:val="22"/>
          <w:lang w:val="en-US"/>
        </w:rPr>
        <w:t xml:space="preserve">. It is noticeable that growth of the leaf is mainly in the width (y-direction), </w:t>
      </w:r>
      <w:r w:rsidR="008F3F30">
        <w:rPr>
          <w:sz w:val="22"/>
          <w:lang w:val="en-US"/>
        </w:rPr>
        <w:t>causing large deformation (15.5</w:t>
      </w:r>
      <w:r w:rsidR="00CB79C3" w:rsidRPr="00CB79C3">
        <w:rPr>
          <w:sz w:val="22"/>
          <w:lang w:val="en-US"/>
        </w:rPr>
        <w:t xml:space="preserve">%) </w:t>
      </w:r>
      <w:r w:rsidR="007833F6">
        <w:rPr>
          <w:sz w:val="22"/>
          <w:lang w:val="en-US"/>
        </w:rPr>
        <w:t>of the sensor in length</w:t>
      </w:r>
      <w:r w:rsidR="00CB79C3" w:rsidRPr="00CB79C3">
        <w:rPr>
          <w:sz w:val="22"/>
          <w:lang w:val="en-US"/>
        </w:rPr>
        <w:t xml:space="preserve"> as compared with</w:t>
      </w:r>
      <w:r w:rsidR="008F3F30">
        <w:rPr>
          <w:sz w:val="22"/>
          <w:lang w:val="en-US"/>
        </w:rPr>
        <w:t xml:space="preserve"> 2.4</w:t>
      </w:r>
      <w:r w:rsidR="007833F6">
        <w:rPr>
          <w:sz w:val="22"/>
          <w:lang w:val="en-US"/>
        </w:rPr>
        <w:t>% strai</w:t>
      </w:r>
      <w:r w:rsidR="008F3F30">
        <w:rPr>
          <w:sz w:val="22"/>
          <w:lang w:val="en-US"/>
        </w:rPr>
        <w:t xml:space="preserve">n in </w:t>
      </w:r>
      <w:r w:rsidR="007833F6">
        <w:rPr>
          <w:sz w:val="22"/>
          <w:lang w:val="en-US"/>
        </w:rPr>
        <w:t>width</w:t>
      </w:r>
      <w:r w:rsidR="00CB79C3" w:rsidRPr="00CB79C3">
        <w:rPr>
          <w:sz w:val="22"/>
          <w:lang w:val="en-US"/>
        </w:rPr>
        <w:t>.</w:t>
      </w:r>
      <w:r w:rsidR="00EA1FAD">
        <w:rPr>
          <w:rFonts w:hint="eastAsia"/>
          <w:sz w:val="22"/>
          <w:lang w:val="de-DE" w:eastAsia="zh-CN"/>
        </w:rPr>
        <w:t xml:space="preserve"> </w:t>
      </w:r>
      <w:r w:rsidR="00EA1FAD" w:rsidRPr="00B25003">
        <w:rPr>
          <w:sz w:val="22"/>
          <w:lang w:val="en-US"/>
        </w:rPr>
        <w:t xml:space="preserve">These experimental results </w:t>
      </w:r>
      <w:r w:rsidR="00B25003" w:rsidRPr="00B25003">
        <w:rPr>
          <w:sz w:val="22"/>
          <w:lang w:val="en-US"/>
        </w:rPr>
        <w:t xml:space="preserve">indicate that the </w:t>
      </w:r>
      <w:r w:rsidR="00664CE8" w:rsidRPr="00664CE8">
        <w:rPr>
          <w:sz w:val="22"/>
        </w:rPr>
        <w:t>multifunctional stretchable sensor holds the promise to advance monitoring techniques in plant biology and precision agriculture, resulting in improved capability to record slow and subtle physiological changes in plants and plant/environment interaction.</w:t>
      </w:r>
    </w:p>
    <w:p w:rsidR="003F3C33" w:rsidRPr="003F3C33" w:rsidRDefault="003F3C33" w:rsidP="003A1502">
      <w:pPr>
        <w:rPr>
          <w:sz w:val="22"/>
        </w:rPr>
      </w:pPr>
    </w:p>
    <w:tbl>
      <w:tblPr>
        <w:tblW w:w="0" w:type="auto"/>
        <w:tblLook w:val="01E0" w:firstRow="1" w:lastRow="1" w:firstColumn="1" w:lastColumn="1" w:noHBand="0" w:noVBand="0"/>
      </w:tblPr>
      <w:tblGrid>
        <w:gridCol w:w="8720"/>
      </w:tblGrid>
      <w:tr w:rsidR="006C2628" w:rsidRPr="003F3C33" w:rsidTr="00AF6FFB">
        <w:tc>
          <w:tcPr>
            <w:tcW w:w="8720" w:type="dxa"/>
            <w:shd w:val="clear" w:color="auto" w:fill="auto"/>
            <w:vAlign w:val="center"/>
          </w:tcPr>
          <w:p w:rsidR="006075D0" w:rsidRDefault="00BF51C8" w:rsidP="00370140">
            <w:pPr>
              <w:pStyle w:val="ab"/>
            </w:pPr>
            <w:r>
              <w:rPr>
                <w:noProof/>
                <w:lang w:val="en-US" w:eastAsia="zh-CN"/>
              </w:rPr>
              <w:drawing>
                <wp:inline distT="0" distB="0" distL="0" distR="0">
                  <wp:extent cx="3422650" cy="276967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rotWithShape="1">
                          <a:blip r:embed="rId8">
                            <a:extLst>
                              <a:ext uri="{28A0092B-C50C-407E-A947-70E740481C1C}">
                                <a14:useLocalDpi xmlns:a14="http://schemas.microsoft.com/office/drawing/2010/main" val="0"/>
                              </a:ext>
                            </a:extLst>
                          </a:blip>
                          <a:srcRect l="3878" t="11798" r="4325" b="36778"/>
                          <a:stretch/>
                        </pic:blipFill>
                        <pic:spPr bwMode="auto">
                          <a:xfrm>
                            <a:off x="0" y="0"/>
                            <a:ext cx="3439047" cy="2782942"/>
                          </a:xfrm>
                          <a:prstGeom prst="rect">
                            <a:avLst/>
                          </a:prstGeom>
                          <a:ln>
                            <a:noFill/>
                          </a:ln>
                          <a:extLst>
                            <a:ext uri="{53640926-AAD7-44D8-BBD7-CCE9431645EC}">
                              <a14:shadowObscured xmlns:a14="http://schemas.microsoft.com/office/drawing/2010/main"/>
                            </a:ext>
                          </a:extLst>
                        </pic:spPr>
                      </pic:pic>
                    </a:graphicData>
                  </a:graphic>
                </wp:inline>
              </w:drawing>
            </w:r>
          </w:p>
          <w:p w:rsidR="006C2628" w:rsidRDefault="006075D0" w:rsidP="00BF51C8">
            <w:pPr>
              <w:pStyle w:val="ad"/>
              <w:spacing w:before="0" w:after="0"/>
              <w:jc w:val="center"/>
              <w:rPr>
                <w:b w:val="0"/>
                <w:sz w:val="22"/>
                <w:szCs w:val="22"/>
                <w:lang w:val="en-US"/>
              </w:rPr>
            </w:pPr>
            <w:bookmarkStart w:id="0" w:name="_Ref433629810"/>
            <w:r w:rsidRPr="006075D0">
              <w:rPr>
                <w:b w:val="0"/>
                <w:sz w:val="22"/>
                <w:szCs w:val="22"/>
              </w:rPr>
              <w:t xml:space="preserve">Figure </w:t>
            </w:r>
            <w:r w:rsidRPr="006075D0">
              <w:rPr>
                <w:b w:val="0"/>
                <w:sz w:val="22"/>
                <w:szCs w:val="22"/>
              </w:rPr>
              <w:fldChar w:fldCharType="begin"/>
            </w:r>
            <w:r w:rsidRPr="006075D0">
              <w:rPr>
                <w:b w:val="0"/>
                <w:sz w:val="22"/>
                <w:szCs w:val="22"/>
              </w:rPr>
              <w:instrText xml:space="preserve"> SEQ Figure \* ARABIC </w:instrText>
            </w:r>
            <w:r w:rsidRPr="006075D0">
              <w:rPr>
                <w:b w:val="0"/>
                <w:sz w:val="22"/>
                <w:szCs w:val="22"/>
              </w:rPr>
              <w:fldChar w:fldCharType="separate"/>
            </w:r>
            <w:r w:rsidR="00932E43">
              <w:rPr>
                <w:b w:val="0"/>
                <w:noProof/>
                <w:sz w:val="22"/>
                <w:szCs w:val="22"/>
              </w:rPr>
              <w:t>1</w:t>
            </w:r>
            <w:r w:rsidRPr="006075D0">
              <w:rPr>
                <w:b w:val="0"/>
                <w:sz w:val="22"/>
                <w:szCs w:val="22"/>
              </w:rPr>
              <w:fldChar w:fldCharType="end"/>
            </w:r>
            <w:bookmarkEnd w:id="0"/>
            <w:r w:rsidRPr="006075D0">
              <w:rPr>
                <w:b w:val="0"/>
                <w:sz w:val="22"/>
                <w:szCs w:val="22"/>
              </w:rPr>
              <w:t xml:space="preserve">: </w:t>
            </w:r>
            <w:r w:rsidR="00CE04F8" w:rsidRPr="00CE04F8">
              <w:rPr>
                <w:b w:val="0"/>
                <w:sz w:val="22"/>
                <w:szCs w:val="22"/>
                <w:lang w:val="en-US"/>
              </w:rPr>
              <w:t>a) Schematic diagram and exploded view of a leaf sensor. b) Top view of the leaf sensor. c) A leaf sensor attached on a leaf grows together with the leaf throughout 7 days.</w:t>
            </w:r>
          </w:p>
          <w:p w:rsidR="00BF51C8" w:rsidRDefault="00BF51C8" w:rsidP="00BF51C8">
            <w:pPr>
              <w:jc w:val="center"/>
              <w:rPr>
                <w:lang w:val="en-US"/>
              </w:rPr>
            </w:pPr>
            <w:r>
              <w:rPr>
                <w:noProof/>
                <w:lang w:val="en-US" w:eastAsia="zh-CN"/>
              </w:rPr>
              <w:drawing>
                <wp:inline distT="0" distB="0" distL="0" distR="0">
                  <wp:extent cx="3815084" cy="21302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2.png"/>
                          <pic:cNvPicPr/>
                        </pic:nvPicPr>
                        <pic:blipFill rotWithShape="1">
                          <a:blip r:embed="rId9">
                            <a:extLst>
                              <a:ext uri="{28A0092B-C50C-407E-A947-70E740481C1C}">
                                <a14:useLocalDpi xmlns:a14="http://schemas.microsoft.com/office/drawing/2010/main" val="0"/>
                              </a:ext>
                            </a:extLst>
                          </a:blip>
                          <a:srcRect l="3174" t="14320" r="4208" b="49878"/>
                          <a:stretch/>
                        </pic:blipFill>
                        <pic:spPr bwMode="auto">
                          <a:xfrm>
                            <a:off x="0" y="0"/>
                            <a:ext cx="3847372" cy="2148279"/>
                          </a:xfrm>
                          <a:prstGeom prst="rect">
                            <a:avLst/>
                          </a:prstGeom>
                          <a:ln>
                            <a:noFill/>
                          </a:ln>
                          <a:extLst>
                            <a:ext uri="{53640926-AAD7-44D8-BBD7-CCE9431645EC}">
                              <a14:shadowObscured xmlns:a14="http://schemas.microsoft.com/office/drawing/2010/main"/>
                            </a:ext>
                          </a:extLst>
                        </pic:spPr>
                      </pic:pic>
                    </a:graphicData>
                  </a:graphic>
                </wp:inline>
              </w:drawing>
            </w:r>
          </w:p>
          <w:p w:rsidR="00707385" w:rsidRPr="00707385" w:rsidRDefault="00BF51C8" w:rsidP="00707385">
            <w:pPr>
              <w:pStyle w:val="ad"/>
              <w:jc w:val="center"/>
              <w:rPr>
                <w:sz w:val="22"/>
                <w:lang w:val="en-US"/>
              </w:rPr>
            </w:pPr>
            <w:r w:rsidRPr="006075D0">
              <w:rPr>
                <w:b w:val="0"/>
                <w:sz w:val="22"/>
                <w:szCs w:val="22"/>
              </w:rPr>
              <w:t xml:space="preserve">Figure </w:t>
            </w:r>
            <w:r w:rsidR="00E21C97">
              <w:rPr>
                <w:b w:val="0"/>
                <w:sz w:val="22"/>
                <w:szCs w:val="22"/>
              </w:rPr>
              <w:t>2</w:t>
            </w:r>
            <w:r w:rsidRPr="006075D0">
              <w:rPr>
                <w:b w:val="0"/>
                <w:sz w:val="22"/>
                <w:szCs w:val="22"/>
              </w:rPr>
              <w:t xml:space="preserve">: </w:t>
            </w:r>
            <w:bookmarkStart w:id="1" w:name="_Hlk535766961"/>
            <w:r w:rsidR="00707385">
              <w:rPr>
                <w:b w:val="0"/>
                <w:sz w:val="22"/>
                <w:szCs w:val="22"/>
              </w:rPr>
              <w:t>a</w:t>
            </w:r>
            <w:r w:rsidR="00707385" w:rsidRPr="00707385">
              <w:rPr>
                <w:b w:val="0"/>
                <w:sz w:val="22"/>
                <w:szCs w:val="22"/>
              </w:rPr>
              <w:t xml:space="preserve">) Images of an multifunctional leaf sensor attached on a corn leaf and </w:t>
            </w:r>
            <w:r w:rsidR="008F3F30">
              <w:rPr>
                <w:b w:val="0"/>
                <w:sz w:val="22"/>
                <w:szCs w:val="22"/>
              </w:rPr>
              <w:t xml:space="preserve">connected to </w:t>
            </w:r>
            <w:r w:rsidR="00707385" w:rsidRPr="00707385">
              <w:rPr>
                <w:b w:val="0"/>
                <w:sz w:val="22"/>
                <w:szCs w:val="22"/>
              </w:rPr>
              <w:t>the measurement circuit.</w:t>
            </w:r>
            <w:r w:rsidR="00707385">
              <w:rPr>
                <w:b w:val="0"/>
                <w:sz w:val="22"/>
                <w:szCs w:val="22"/>
              </w:rPr>
              <w:t xml:space="preserve"> </w:t>
            </w:r>
            <w:r w:rsidR="00707385" w:rsidRPr="00707385">
              <w:rPr>
                <w:b w:val="0"/>
                <w:sz w:val="22"/>
                <w:szCs w:val="22"/>
              </w:rPr>
              <w:t xml:space="preserve">Results of </w:t>
            </w:r>
            <w:r w:rsidR="00707385">
              <w:rPr>
                <w:b w:val="0"/>
                <w:sz w:val="22"/>
                <w:szCs w:val="22"/>
              </w:rPr>
              <w:t>b</w:t>
            </w:r>
            <w:r w:rsidR="00707385" w:rsidRPr="00707385">
              <w:rPr>
                <w:b w:val="0"/>
                <w:sz w:val="22"/>
                <w:szCs w:val="22"/>
              </w:rPr>
              <w:t xml:space="preserve">) ambient temperature, </w:t>
            </w:r>
            <w:r w:rsidR="00707385">
              <w:rPr>
                <w:b w:val="0"/>
                <w:sz w:val="22"/>
                <w:szCs w:val="22"/>
              </w:rPr>
              <w:t>c</w:t>
            </w:r>
            <w:r w:rsidR="00707385" w:rsidRPr="00707385">
              <w:rPr>
                <w:b w:val="0"/>
                <w:sz w:val="22"/>
                <w:szCs w:val="22"/>
              </w:rPr>
              <w:t xml:space="preserve">) light intensity, </w:t>
            </w:r>
            <w:r w:rsidR="00707385">
              <w:rPr>
                <w:b w:val="0"/>
                <w:sz w:val="22"/>
                <w:szCs w:val="22"/>
              </w:rPr>
              <w:t>d</w:t>
            </w:r>
            <w:r w:rsidR="00707385" w:rsidRPr="00707385">
              <w:rPr>
                <w:b w:val="0"/>
                <w:sz w:val="22"/>
                <w:szCs w:val="22"/>
              </w:rPr>
              <w:t xml:space="preserve">) hydration, and </w:t>
            </w:r>
            <w:r w:rsidR="00707385">
              <w:rPr>
                <w:b w:val="0"/>
                <w:sz w:val="22"/>
                <w:szCs w:val="22"/>
              </w:rPr>
              <w:t>e</w:t>
            </w:r>
            <w:r w:rsidR="00707385" w:rsidRPr="00707385">
              <w:rPr>
                <w:b w:val="0"/>
                <w:sz w:val="22"/>
                <w:szCs w:val="22"/>
              </w:rPr>
              <w:t>) strains measured by an leaf sensor on a scindapsus leaf obtained in a period of 2 days.</w:t>
            </w:r>
            <w:r w:rsidR="00707385">
              <w:rPr>
                <w:b w:val="0"/>
                <w:sz w:val="22"/>
                <w:szCs w:val="22"/>
              </w:rPr>
              <w:t xml:space="preserve"> </w:t>
            </w:r>
            <w:bookmarkEnd w:id="1"/>
          </w:p>
          <w:p w:rsidR="00BF51C8" w:rsidRPr="00BF51C8" w:rsidRDefault="00BF51C8" w:rsidP="00E21C97">
            <w:pPr>
              <w:pStyle w:val="ad"/>
              <w:spacing w:before="0" w:after="0"/>
              <w:jc w:val="center"/>
              <w:rPr>
                <w:b w:val="0"/>
                <w:sz w:val="22"/>
                <w:szCs w:val="22"/>
                <w:lang w:val="en-US"/>
              </w:rPr>
            </w:pPr>
          </w:p>
        </w:tc>
        <w:bookmarkStart w:id="2" w:name="_GoBack"/>
        <w:bookmarkEnd w:id="2"/>
      </w:tr>
    </w:tbl>
    <w:p w:rsidR="00886DEA" w:rsidRDefault="00886DEA" w:rsidP="00886DEA">
      <w:pPr>
        <w:rPr>
          <w:sz w:val="22"/>
        </w:rPr>
      </w:pPr>
    </w:p>
    <w:p w:rsidR="00046F6E" w:rsidRPr="003F3C33" w:rsidRDefault="000928B3" w:rsidP="00707385">
      <w:pPr>
        <w:pStyle w:val="secondTitle"/>
        <w:spacing w:before="0"/>
        <w:rPr>
          <w:sz w:val="22"/>
          <w:lang w:val="en-US"/>
        </w:rPr>
      </w:pPr>
      <w:r w:rsidRPr="003F3C33">
        <w:rPr>
          <w:sz w:val="22"/>
          <w:lang w:val="en-US"/>
        </w:rPr>
        <w:t>References</w:t>
      </w:r>
    </w:p>
    <w:p w:rsidR="004964B1" w:rsidRPr="004964B1" w:rsidRDefault="008867C3" w:rsidP="004964B1">
      <w:pPr>
        <w:pStyle w:val="References"/>
        <w:numPr>
          <w:ilvl w:val="0"/>
          <w:numId w:val="0"/>
        </w:numPr>
        <w:ind w:left="709" w:hanging="578"/>
        <w:rPr>
          <w:sz w:val="22"/>
        </w:rPr>
      </w:pPr>
      <w:r>
        <w:rPr>
          <w:sz w:val="22"/>
        </w:rPr>
        <w:fldChar w:fldCharType="begin"/>
      </w:r>
      <w:r>
        <w:rPr>
          <w:sz w:val="22"/>
        </w:rPr>
        <w:instrText xml:space="preserve"> ADDIN EN.REFLIST </w:instrText>
      </w:r>
      <w:r>
        <w:rPr>
          <w:sz w:val="22"/>
        </w:rPr>
        <w:fldChar w:fldCharType="separate"/>
      </w:r>
      <w:bookmarkStart w:id="3" w:name="_ENREF_1"/>
      <w:r w:rsidR="004964B1" w:rsidRPr="004964B1">
        <w:rPr>
          <w:noProof/>
        </w:rPr>
        <w:t>[1]</w:t>
      </w:r>
      <w:r w:rsidR="004964B1" w:rsidRPr="004964B1">
        <w:rPr>
          <w:noProof/>
        </w:rPr>
        <w:tab/>
      </w:r>
      <w:r w:rsidR="004964B1" w:rsidRPr="004964B1">
        <w:rPr>
          <w:sz w:val="22"/>
        </w:rPr>
        <w:t>F. Martinelli, R. Scalenghe, S. Davino, S. Panno, G. Scuderi, P. Ruisi, et al., "Advanced methods of plant disease detection. A review," Agronomy for Sustainable Development, vol. 35, pp. 1-25, 2015.</w:t>
      </w:r>
      <w:bookmarkEnd w:id="3"/>
    </w:p>
    <w:p w:rsidR="004964B1" w:rsidRPr="004964B1" w:rsidRDefault="004964B1" w:rsidP="004964B1">
      <w:pPr>
        <w:pStyle w:val="References"/>
        <w:numPr>
          <w:ilvl w:val="0"/>
          <w:numId w:val="0"/>
        </w:numPr>
        <w:ind w:left="720" w:hanging="578"/>
        <w:rPr>
          <w:sz w:val="22"/>
        </w:rPr>
      </w:pPr>
      <w:bookmarkStart w:id="4" w:name="_ENREF_2"/>
      <w:r w:rsidRPr="004964B1">
        <w:rPr>
          <w:sz w:val="22"/>
        </w:rPr>
        <w:t>[2]</w:t>
      </w:r>
      <w:r w:rsidRPr="004964B1">
        <w:rPr>
          <w:sz w:val="22"/>
        </w:rPr>
        <w:tab/>
        <w:t>C. L. Mccarthy, N. H. Hancock, and S. R. Raine, "Applied machine vision of plants: a review with implications for field deployment in automated farming operations," Intelligent Service Robotics, vol. 3, pp. 209-217, 2010.</w:t>
      </w:r>
      <w:bookmarkEnd w:id="4"/>
    </w:p>
    <w:p w:rsidR="00ED2A8A" w:rsidRDefault="004964B1" w:rsidP="00707385">
      <w:pPr>
        <w:pStyle w:val="References"/>
        <w:numPr>
          <w:ilvl w:val="0"/>
          <w:numId w:val="0"/>
        </w:numPr>
        <w:ind w:left="720" w:hanging="578"/>
        <w:rPr>
          <w:sz w:val="22"/>
        </w:rPr>
      </w:pPr>
      <w:bookmarkStart w:id="5" w:name="_ENREF_3"/>
      <w:r w:rsidRPr="004964B1">
        <w:rPr>
          <w:sz w:val="22"/>
        </w:rPr>
        <w:t>[3]</w:t>
      </w:r>
      <w:r w:rsidRPr="004964B1">
        <w:rPr>
          <w:sz w:val="22"/>
        </w:rPr>
        <w:tab/>
        <w:t>MULLA and J. David, "Twenty five years of remote sensing in precision agriculture: Key advances and remaining knowledge gaps," Biosystems Engineering, vol. 114, pp. 358-371, 2013.</w:t>
      </w:r>
      <w:bookmarkEnd w:id="5"/>
      <w:r w:rsidR="008867C3">
        <w:rPr>
          <w:sz w:val="22"/>
        </w:rPr>
        <w:fldChar w:fldCharType="end"/>
      </w:r>
    </w:p>
    <w:sectPr w:rsidR="00ED2A8A" w:rsidSect="00090063">
      <w:headerReference w:type="first" r:id="rId10"/>
      <w:pgSz w:w="11906" w:h="16838" w:code="9"/>
      <w:pgMar w:top="1699" w:right="1699" w:bottom="1699" w:left="1699" w:header="102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94F" w:rsidRDefault="00C1794F" w:rsidP="0037011C">
      <w:r>
        <w:separator/>
      </w:r>
    </w:p>
  </w:endnote>
  <w:endnote w:type="continuationSeparator" w:id="0">
    <w:p w:rsidR="00C1794F" w:rsidRDefault="00C1794F" w:rsidP="0037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94F" w:rsidRDefault="00C1794F" w:rsidP="0037011C">
      <w:r>
        <w:separator/>
      </w:r>
    </w:p>
  </w:footnote>
  <w:footnote w:type="continuationSeparator" w:id="0">
    <w:p w:rsidR="00C1794F" w:rsidRDefault="00C1794F" w:rsidP="00370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223" w:rsidRDefault="007861A7" w:rsidP="00452BD0">
    <w:pPr>
      <w:pStyle w:val="ConferenceName"/>
      <w:wordWrap w:val="0"/>
      <w:rPr>
        <w:lang w:val="en-US" w:eastAsia="zh-CN"/>
      </w:rPr>
    </w:pPr>
    <w:r>
      <w:rPr>
        <w:lang w:val="en-US"/>
      </w:rPr>
      <w:t>The 2</w:t>
    </w:r>
    <w:r w:rsidRPr="007861A7">
      <w:rPr>
        <w:vertAlign w:val="superscript"/>
        <w:lang w:val="en-US"/>
      </w:rPr>
      <w:t>nd</w:t>
    </w:r>
    <w:r>
      <w:rPr>
        <w:lang w:val="en-US"/>
      </w:rPr>
      <w:t xml:space="preserve"> </w:t>
    </w:r>
    <w:r w:rsidR="00D341EB">
      <w:rPr>
        <w:lang w:val="en-US"/>
      </w:rPr>
      <w:t xml:space="preserve">International Conference </w:t>
    </w:r>
    <w:r w:rsidR="00C44139" w:rsidRPr="00C44139">
      <w:rPr>
        <w:lang w:val="en-US"/>
      </w:rPr>
      <w:t xml:space="preserve">on </w:t>
    </w:r>
    <w:r w:rsidR="00D341EB">
      <w:rPr>
        <w:lang w:val="en-US" w:eastAsia="zh-CN"/>
      </w:rPr>
      <w:t xml:space="preserve">Flexible </w:t>
    </w:r>
    <w:r w:rsidR="00452BD0">
      <w:rPr>
        <w:rFonts w:hint="eastAsia"/>
        <w:lang w:val="en-US" w:eastAsia="zh-CN"/>
      </w:rPr>
      <w:t>Electronics</w:t>
    </w:r>
    <w:r w:rsidR="00C44139">
      <w:rPr>
        <w:lang w:val="en-US"/>
      </w:rPr>
      <w:br/>
    </w:r>
    <w:r w:rsidR="00D341EB">
      <w:rPr>
        <w:lang w:val="en-US"/>
      </w:rPr>
      <w:t xml:space="preserve">July </w:t>
    </w:r>
    <w:r w:rsidR="003E3223">
      <w:rPr>
        <w:lang w:val="en-US"/>
      </w:rPr>
      <w:t>1</w:t>
    </w:r>
    <w:r w:rsidR="006E0771">
      <w:rPr>
        <w:lang w:val="en-US"/>
      </w:rPr>
      <w:t>3</w:t>
    </w:r>
    <w:r w:rsidR="003E3223">
      <w:rPr>
        <w:lang w:val="en-US"/>
      </w:rPr>
      <w:t xml:space="preserve"> – </w:t>
    </w:r>
    <w:r w:rsidR="00D341EB">
      <w:rPr>
        <w:lang w:val="en-US"/>
      </w:rPr>
      <w:t xml:space="preserve">July </w:t>
    </w:r>
    <w:r w:rsidR="00452BD0">
      <w:rPr>
        <w:rFonts w:hint="eastAsia"/>
        <w:lang w:val="en-US" w:eastAsia="zh-CN"/>
      </w:rPr>
      <w:t>1</w:t>
    </w:r>
    <w:r w:rsidR="006E0771">
      <w:rPr>
        <w:lang w:val="en-US" w:eastAsia="zh-CN"/>
      </w:rPr>
      <w:t>4</w:t>
    </w:r>
    <w:r w:rsidR="003E3223">
      <w:rPr>
        <w:lang w:val="en-US"/>
      </w:rPr>
      <w:t>, 201</w:t>
    </w:r>
    <w:r w:rsidR="006E0771">
      <w:rPr>
        <w:lang w:val="en-US"/>
      </w:rPr>
      <w:t>9</w:t>
    </w:r>
    <w:r w:rsidR="00452BD0">
      <w:rPr>
        <w:lang w:val="en-US"/>
      </w:rPr>
      <w:t xml:space="preserve">, </w:t>
    </w:r>
    <w:r w:rsidR="00452BD0">
      <w:rPr>
        <w:rFonts w:hint="eastAsia"/>
        <w:lang w:val="en-US" w:eastAsia="zh-CN"/>
      </w:rPr>
      <w:t>Hangzhou</w:t>
    </w:r>
    <w:r w:rsidR="003E3223">
      <w:rPr>
        <w:lang w:val="en-US"/>
      </w:rPr>
      <w:t xml:space="preserve">, </w:t>
    </w:r>
    <w:r w:rsidR="00452BD0">
      <w:rPr>
        <w:rFonts w:hint="eastAsia"/>
        <w:lang w:val="en-US" w:eastAsia="zh-CN"/>
      </w:rPr>
      <w:t>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D144D3A"/>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41CCB9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D80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CA24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84A1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D2B1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421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1455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264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0096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20741"/>
    <w:multiLevelType w:val="multilevel"/>
    <w:tmpl w:val="0E8C85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DB844D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C05EDB"/>
    <w:multiLevelType w:val="multilevel"/>
    <w:tmpl w:val="12A48196"/>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792"/>
      </w:pPr>
      <w:rPr>
        <w:rFonts w:hint="default"/>
      </w:rPr>
    </w:lvl>
    <w:lvl w:ilvl="2">
      <w:start w:val="1"/>
      <w:numFmt w:val="decimal"/>
      <w:pStyle w:val="3"/>
      <w:lvlText w:val="%1.%2.%3."/>
      <w:lvlJc w:val="left"/>
      <w:pPr>
        <w:tabs>
          <w:tab w:val="num" w:pos="792"/>
        </w:tabs>
        <w:ind w:left="792"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6FC167C"/>
    <w:multiLevelType w:val="multilevel"/>
    <w:tmpl w:val="FE2EF2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F7D7119"/>
    <w:multiLevelType w:val="multilevel"/>
    <w:tmpl w:val="AEFEB2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C495D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D384433"/>
    <w:multiLevelType w:val="hybridMultilevel"/>
    <w:tmpl w:val="13308366"/>
    <w:lvl w:ilvl="0" w:tplc="693C9516">
      <w:start w:val="1"/>
      <w:numFmt w:val="decimal"/>
      <w:pStyle w:val="References"/>
      <w:lvlText w:val="[%1]"/>
      <w:lvlJc w:val="righ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7A2064E5"/>
    <w:multiLevelType w:val="multilevel"/>
    <w:tmpl w:val="FE2EF2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5"/>
  </w:num>
  <w:num w:numId="15">
    <w:abstractNumId w:val="11"/>
  </w:num>
  <w:num w:numId="16">
    <w:abstractNumId w:val="17"/>
  </w:num>
  <w:num w:numId="17">
    <w:abstractNumId w:val="13"/>
  </w:num>
  <w:num w:numId="18">
    <w:abstractNumId w:val="14"/>
  </w:num>
  <w:num w:numId="19">
    <w:abstractNumId w:val="1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0eztwdv2v2apse0asdpaa57frz9pvtx0x5f&quot;&gt;我的EndNote库&lt;record-ids&gt;&lt;item&gt;1&lt;/item&gt;&lt;item&gt;2&lt;/item&gt;&lt;item&gt;3&lt;/item&gt;&lt;/record-ids&gt;&lt;/item&gt;&lt;/Libraries&gt;"/>
  </w:docVars>
  <w:rsids>
    <w:rsidRoot w:val="008313AC"/>
    <w:rsid w:val="00021D6B"/>
    <w:rsid w:val="00031BE0"/>
    <w:rsid w:val="000325F0"/>
    <w:rsid w:val="000346E4"/>
    <w:rsid w:val="0004253E"/>
    <w:rsid w:val="00046000"/>
    <w:rsid w:val="00046F6E"/>
    <w:rsid w:val="0005363C"/>
    <w:rsid w:val="000551DF"/>
    <w:rsid w:val="0006056E"/>
    <w:rsid w:val="00086CB2"/>
    <w:rsid w:val="0008773C"/>
    <w:rsid w:val="00090063"/>
    <w:rsid w:val="000928B3"/>
    <w:rsid w:val="000A4E42"/>
    <w:rsid w:val="000B7BA9"/>
    <w:rsid w:val="000E2463"/>
    <w:rsid w:val="000F265B"/>
    <w:rsid w:val="000F4189"/>
    <w:rsid w:val="0012557F"/>
    <w:rsid w:val="00126621"/>
    <w:rsid w:val="001571CF"/>
    <w:rsid w:val="001806B9"/>
    <w:rsid w:val="00181803"/>
    <w:rsid w:val="00181C36"/>
    <w:rsid w:val="001A66D7"/>
    <w:rsid w:val="001B2458"/>
    <w:rsid w:val="001D5975"/>
    <w:rsid w:val="001D64A4"/>
    <w:rsid w:val="001E3DBA"/>
    <w:rsid w:val="001E4DE7"/>
    <w:rsid w:val="001F0B1F"/>
    <w:rsid w:val="00243F04"/>
    <w:rsid w:val="00270117"/>
    <w:rsid w:val="00277050"/>
    <w:rsid w:val="00282AD8"/>
    <w:rsid w:val="0028325B"/>
    <w:rsid w:val="0028778E"/>
    <w:rsid w:val="00290036"/>
    <w:rsid w:val="002A22DD"/>
    <w:rsid w:val="002A507C"/>
    <w:rsid w:val="002B049F"/>
    <w:rsid w:val="002B5F3E"/>
    <w:rsid w:val="002C188F"/>
    <w:rsid w:val="002C3708"/>
    <w:rsid w:val="002C646D"/>
    <w:rsid w:val="002D3387"/>
    <w:rsid w:val="002D42AD"/>
    <w:rsid w:val="002D4FE0"/>
    <w:rsid w:val="002E6759"/>
    <w:rsid w:val="002E7DF2"/>
    <w:rsid w:val="002F3119"/>
    <w:rsid w:val="00311844"/>
    <w:rsid w:val="0033371F"/>
    <w:rsid w:val="00334F63"/>
    <w:rsid w:val="0036484D"/>
    <w:rsid w:val="00367513"/>
    <w:rsid w:val="0037011C"/>
    <w:rsid w:val="00370140"/>
    <w:rsid w:val="00380FD3"/>
    <w:rsid w:val="00392166"/>
    <w:rsid w:val="003A1502"/>
    <w:rsid w:val="003A5CCC"/>
    <w:rsid w:val="003B0A21"/>
    <w:rsid w:val="003B7B5D"/>
    <w:rsid w:val="003E3223"/>
    <w:rsid w:val="003F3C33"/>
    <w:rsid w:val="00426110"/>
    <w:rsid w:val="00452BD0"/>
    <w:rsid w:val="004618E1"/>
    <w:rsid w:val="0047343D"/>
    <w:rsid w:val="00486A86"/>
    <w:rsid w:val="004878C5"/>
    <w:rsid w:val="00494CF0"/>
    <w:rsid w:val="004963F8"/>
    <w:rsid w:val="004964B1"/>
    <w:rsid w:val="004B0843"/>
    <w:rsid w:val="004B3B72"/>
    <w:rsid w:val="004B4717"/>
    <w:rsid w:val="004C030A"/>
    <w:rsid w:val="004C3425"/>
    <w:rsid w:val="004C3EF4"/>
    <w:rsid w:val="004E3512"/>
    <w:rsid w:val="00517C9A"/>
    <w:rsid w:val="005447B2"/>
    <w:rsid w:val="00555BCD"/>
    <w:rsid w:val="00580180"/>
    <w:rsid w:val="0058190E"/>
    <w:rsid w:val="005945E8"/>
    <w:rsid w:val="005C6CF4"/>
    <w:rsid w:val="005D6175"/>
    <w:rsid w:val="005E5400"/>
    <w:rsid w:val="005F3E18"/>
    <w:rsid w:val="006075D0"/>
    <w:rsid w:val="00617DFE"/>
    <w:rsid w:val="0062272B"/>
    <w:rsid w:val="00630979"/>
    <w:rsid w:val="006324E9"/>
    <w:rsid w:val="0063583C"/>
    <w:rsid w:val="00640987"/>
    <w:rsid w:val="00643753"/>
    <w:rsid w:val="006466EE"/>
    <w:rsid w:val="00664CE8"/>
    <w:rsid w:val="0067299E"/>
    <w:rsid w:val="006766E7"/>
    <w:rsid w:val="00690C9C"/>
    <w:rsid w:val="006A29DE"/>
    <w:rsid w:val="006B1B81"/>
    <w:rsid w:val="006B2E64"/>
    <w:rsid w:val="006C0BD0"/>
    <w:rsid w:val="006C19B3"/>
    <w:rsid w:val="006C2628"/>
    <w:rsid w:val="006E0771"/>
    <w:rsid w:val="006F611F"/>
    <w:rsid w:val="00702932"/>
    <w:rsid w:val="00707385"/>
    <w:rsid w:val="00722B97"/>
    <w:rsid w:val="007572C7"/>
    <w:rsid w:val="007572CA"/>
    <w:rsid w:val="00765173"/>
    <w:rsid w:val="00766144"/>
    <w:rsid w:val="0077760C"/>
    <w:rsid w:val="00782CE4"/>
    <w:rsid w:val="007833F6"/>
    <w:rsid w:val="007861A7"/>
    <w:rsid w:val="0079371E"/>
    <w:rsid w:val="007A03B8"/>
    <w:rsid w:val="007A5D6C"/>
    <w:rsid w:val="007B0849"/>
    <w:rsid w:val="007B4492"/>
    <w:rsid w:val="007B6544"/>
    <w:rsid w:val="007B7633"/>
    <w:rsid w:val="007C0124"/>
    <w:rsid w:val="007D55BE"/>
    <w:rsid w:val="007E1836"/>
    <w:rsid w:val="007F2D77"/>
    <w:rsid w:val="00803E98"/>
    <w:rsid w:val="00810F1F"/>
    <w:rsid w:val="00821EB2"/>
    <w:rsid w:val="008313AC"/>
    <w:rsid w:val="00842F15"/>
    <w:rsid w:val="00864753"/>
    <w:rsid w:val="00877412"/>
    <w:rsid w:val="00880545"/>
    <w:rsid w:val="008867C3"/>
    <w:rsid w:val="00886DEA"/>
    <w:rsid w:val="008A2FE7"/>
    <w:rsid w:val="008A470A"/>
    <w:rsid w:val="008B515F"/>
    <w:rsid w:val="008B6A67"/>
    <w:rsid w:val="008C7C4C"/>
    <w:rsid w:val="008E1E8E"/>
    <w:rsid w:val="008F3F30"/>
    <w:rsid w:val="00905D4F"/>
    <w:rsid w:val="0091624C"/>
    <w:rsid w:val="0091726C"/>
    <w:rsid w:val="00920645"/>
    <w:rsid w:val="00932E43"/>
    <w:rsid w:val="009563C4"/>
    <w:rsid w:val="009915AC"/>
    <w:rsid w:val="009925F6"/>
    <w:rsid w:val="00997EB1"/>
    <w:rsid w:val="009B3B26"/>
    <w:rsid w:val="009B5E00"/>
    <w:rsid w:val="009C2825"/>
    <w:rsid w:val="009E4020"/>
    <w:rsid w:val="009F50A4"/>
    <w:rsid w:val="009F5E6E"/>
    <w:rsid w:val="00A11420"/>
    <w:rsid w:val="00A1237A"/>
    <w:rsid w:val="00A12A99"/>
    <w:rsid w:val="00A2148A"/>
    <w:rsid w:val="00A32EF3"/>
    <w:rsid w:val="00A354CF"/>
    <w:rsid w:val="00A575CE"/>
    <w:rsid w:val="00A831A8"/>
    <w:rsid w:val="00A84EE4"/>
    <w:rsid w:val="00A90CB6"/>
    <w:rsid w:val="00A964B9"/>
    <w:rsid w:val="00AA63CB"/>
    <w:rsid w:val="00AB50CA"/>
    <w:rsid w:val="00AB6E12"/>
    <w:rsid w:val="00AD27A7"/>
    <w:rsid w:val="00AD30C7"/>
    <w:rsid w:val="00AD65AE"/>
    <w:rsid w:val="00AF1A9A"/>
    <w:rsid w:val="00AF20FB"/>
    <w:rsid w:val="00AF339A"/>
    <w:rsid w:val="00AF5627"/>
    <w:rsid w:val="00AF6FFB"/>
    <w:rsid w:val="00B05B26"/>
    <w:rsid w:val="00B07335"/>
    <w:rsid w:val="00B24304"/>
    <w:rsid w:val="00B243C7"/>
    <w:rsid w:val="00B25003"/>
    <w:rsid w:val="00B31F61"/>
    <w:rsid w:val="00B335A8"/>
    <w:rsid w:val="00B536BB"/>
    <w:rsid w:val="00B5633E"/>
    <w:rsid w:val="00B60913"/>
    <w:rsid w:val="00B64E64"/>
    <w:rsid w:val="00B82F3B"/>
    <w:rsid w:val="00B83002"/>
    <w:rsid w:val="00B8320E"/>
    <w:rsid w:val="00B84D51"/>
    <w:rsid w:val="00B96D14"/>
    <w:rsid w:val="00BC2079"/>
    <w:rsid w:val="00BD2E69"/>
    <w:rsid w:val="00BE7D14"/>
    <w:rsid w:val="00BF272B"/>
    <w:rsid w:val="00BF51C8"/>
    <w:rsid w:val="00C12626"/>
    <w:rsid w:val="00C16284"/>
    <w:rsid w:val="00C17549"/>
    <w:rsid w:val="00C1794F"/>
    <w:rsid w:val="00C30651"/>
    <w:rsid w:val="00C44139"/>
    <w:rsid w:val="00C514ED"/>
    <w:rsid w:val="00C54586"/>
    <w:rsid w:val="00C6443E"/>
    <w:rsid w:val="00CA7102"/>
    <w:rsid w:val="00CA72EE"/>
    <w:rsid w:val="00CB57DE"/>
    <w:rsid w:val="00CB79C3"/>
    <w:rsid w:val="00CC2995"/>
    <w:rsid w:val="00CE04F8"/>
    <w:rsid w:val="00CE3B57"/>
    <w:rsid w:val="00CF6146"/>
    <w:rsid w:val="00D1466B"/>
    <w:rsid w:val="00D341EB"/>
    <w:rsid w:val="00D37B51"/>
    <w:rsid w:val="00D37B81"/>
    <w:rsid w:val="00D41372"/>
    <w:rsid w:val="00D466BA"/>
    <w:rsid w:val="00D615EA"/>
    <w:rsid w:val="00D77040"/>
    <w:rsid w:val="00D93644"/>
    <w:rsid w:val="00D974AF"/>
    <w:rsid w:val="00DA0DC8"/>
    <w:rsid w:val="00DA6789"/>
    <w:rsid w:val="00DB1E3A"/>
    <w:rsid w:val="00DB1FC0"/>
    <w:rsid w:val="00DC04CF"/>
    <w:rsid w:val="00DC519F"/>
    <w:rsid w:val="00DD6DB3"/>
    <w:rsid w:val="00DE1F39"/>
    <w:rsid w:val="00DE3C2F"/>
    <w:rsid w:val="00DF4126"/>
    <w:rsid w:val="00E059F9"/>
    <w:rsid w:val="00E21C97"/>
    <w:rsid w:val="00E22BF8"/>
    <w:rsid w:val="00E35E19"/>
    <w:rsid w:val="00E45AE8"/>
    <w:rsid w:val="00E464A8"/>
    <w:rsid w:val="00E4669F"/>
    <w:rsid w:val="00E75928"/>
    <w:rsid w:val="00EA1FAD"/>
    <w:rsid w:val="00EC214A"/>
    <w:rsid w:val="00EC29A2"/>
    <w:rsid w:val="00EC40C0"/>
    <w:rsid w:val="00EC5389"/>
    <w:rsid w:val="00ED2A8A"/>
    <w:rsid w:val="00EE29B3"/>
    <w:rsid w:val="00EF389B"/>
    <w:rsid w:val="00F07BE4"/>
    <w:rsid w:val="00F26FF8"/>
    <w:rsid w:val="00F373D7"/>
    <w:rsid w:val="00F4163E"/>
    <w:rsid w:val="00F5000B"/>
    <w:rsid w:val="00F61606"/>
    <w:rsid w:val="00F674BD"/>
    <w:rsid w:val="00F815E6"/>
    <w:rsid w:val="00FA675B"/>
    <w:rsid w:val="00FC5CCD"/>
    <w:rsid w:val="00FD0408"/>
    <w:rsid w:val="00FD1B3A"/>
    <w:rsid w:val="00FD36AB"/>
    <w:rsid w:val="00FD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8FB60A-5FEC-456D-BC3C-29722DA9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E8E"/>
    <w:pPr>
      <w:spacing w:line="252" w:lineRule="auto"/>
      <w:jc w:val="both"/>
    </w:pPr>
    <w:rPr>
      <w:rFonts w:ascii="Times New Roman" w:hAnsi="Times New Roman" w:cs="Calibri"/>
      <w:szCs w:val="22"/>
      <w:lang w:val="pl-PL"/>
    </w:rPr>
  </w:style>
  <w:style w:type="paragraph" w:styleId="1">
    <w:name w:val="heading 1"/>
    <w:basedOn w:val="a"/>
    <w:next w:val="a"/>
    <w:qFormat/>
    <w:rsid w:val="004B0843"/>
    <w:pPr>
      <w:keepNext/>
      <w:numPr>
        <w:numId w:val="12"/>
      </w:numPr>
      <w:tabs>
        <w:tab w:val="left" w:pos="284"/>
      </w:tabs>
      <w:spacing w:before="480" w:after="200"/>
      <w:outlineLvl w:val="0"/>
    </w:pPr>
    <w:rPr>
      <w:rFonts w:cs="Arial"/>
      <w:b/>
      <w:bCs/>
      <w:kern w:val="32"/>
      <w:szCs w:val="32"/>
    </w:rPr>
  </w:style>
  <w:style w:type="paragraph" w:styleId="2">
    <w:name w:val="heading 2"/>
    <w:basedOn w:val="1"/>
    <w:next w:val="a"/>
    <w:qFormat/>
    <w:rsid w:val="004B0843"/>
    <w:pPr>
      <w:numPr>
        <w:ilvl w:val="1"/>
      </w:numPr>
      <w:tabs>
        <w:tab w:val="clear" w:pos="284"/>
      </w:tabs>
      <w:spacing w:before="240" w:after="120"/>
      <w:outlineLvl w:val="1"/>
    </w:pPr>
    <w:rPr>
      <w:bCs w:val="0"/>
      <w:iCs/>
      <w:szCs w:val="28"/>
    </w:rPr>
  </w:style>
  <w:style w:type="paragraph" w:styleId="3">
    <w:name w:val="heading 3"/>
    <w:basedOn w:val="2"/>
    <w:next w:val="a"/>
    <w:qFormat/>
    <w:rsid w:val="004B0843"/>
    <w:pPr>
      <w:numPr>
        <w:ilvl w:val="2"/>
      </w:numPr>
      <w:outlineLvl w:val="2"/>
    </w:pPr>
    <w:rPr>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8180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F674BD"/>
    <w:rPr>
      <w:color w:val="0000FF"/>
      <w:u w:val="single"/>
    </w:rPr>
  </w:style>
  <w:style w:type="character" w:customStyle="1" w:styleId="Tekstzastpczy">
    <w:name w:val="Tekst zastępczy"/>
    <w:uiPriority w:val="99"/>
    <w:semiHidden/>
    <w:rsid w:val="006A29DE"/>
    <w:rPr>
      <w:rFonts w:cs="Times New Roman"/>
      <w:color w:val="808080"/>
    </w:rPr>
  </w:style>
  <w:style w:type="paragraph" w:styleId="a5">
    <w:name w:val="Balloon Text"/>
    <w:basedOn w:val="a"/>
    <w:link w:val="a6"/>
    <w:uiPriority w:val="99"/>
    <w:semiHidden/>
    <w:rsid w:val="006A29DE"/>
    <w:pPr>
      <w:spacing w:line="240" w:lineRule="auto"/>
    </w:pPr>
    <w:rPr>
      <w:rFonts w:ascii="Tahoma" w:hAnsi="Tahoma" w:cs="Tahoma"/>
      <w:sz w:val="16"/>
      <w:szCs w:val="16"/>
    </w:rPr>
  </w:style>
  <w:style w:type="character" w:customStyle="1" w:styleId="a6">
    <w:name w:val="批注框文本 字符"/>
    <w:link w:val="a5"/>
    <w:uiPriority w:val="99"/>
    <w:semiHidden/>
    <w:locked/>
    <w:rsid w:val="006A29DE"/>
    <w:rPr>
      <w:rFonts w:ascii="Tahoma" w:hAnsi="Tahoma" w:cs="Tahoma"/>
      <w:sz w:val="16"/>
      <w:szCs w:val="16"/>
    </w:rPr>
  </w:style>
  <w:style w:type="paragraph" w:styleId="a7">
    <w:name w:val="header"/>
    <w:basedOn w:val="a"/>
    <w:link w:val="a8"/>
    <w:uiPriority w:val="99"/>
    <w:semiHidden/>
    <w:rsid w:val="0037011C"/>
    <w:pPr>
      <w:tabs>
        <w:tab w:val="center" w:pos="4536"/>
        <w:tab w:val="right" w:pos="9072"/>
      </w:tabs>
      <w:spacing w:line="240" w:lineRule="auto"/>
    </w:pPr>
  </w:style>
  <w:style w:type="character" w:customStyle="1" w:styleId="a8">
    <w:name w:val="页眉 字符"/>
    <w:link w:val="a7"/>
    <w:uiPriority w:val="99"/>
    <w:semiHidden/>
    <w:locked/>
    <w:rsid w:val="0037011C"/>
    <w:rPr>
      <w:rFonts w:cs="Times New Roman"/>
    </w:rPr>
  </w:style>
  <w:style w:type="paragraph" w:styleId="a9">
    <w:name w:val="footer"/>
    <w:basedOn w:val="a"/>
    <w:link w:val="aa"/>
    <w:uiPriority w:val="99"/>
    <w:semiHidden/>
    <w:rsid w:val="0037011C"/>
    <w:pPr>
      <w:tabs>
        <w:tab w:val="center" w:pos="4536"/>
        <w:tab w:val="right" w:pos="9072"/>
      </w:tabs>
      <w:spacing w:line="240" w:lineRule="auto"/>
    </w:pPr>
  </w:style>
  <w:style w:type="character" w:customStyle="1" w:styleId="aa">
    <w:name w:val="页脚 字符"/>
    <w:link w:val="a9"/>
    <w:uiPriority w:val="99"/>
    <w:semiHidden/>
    <w:locked/>
    <w:rsid w:val="0037011C"/>
    <w:rPr>
      <w:rFonts w:cs="Times New Roman"/>
    </w:rPr>
  </w:style>
  <w:style w:type="paragraph" w:styleId="ab">
    <w:name w:val="Title"/>
    <w:basedOn w:val="a"/>
    <w:qFormat/>
    <w:rsid w:val="00E464A8"/>
    <w:pPr>
      <w:spacing w:after="280" w:line="240" w:lineRule="auto"/>
      <w:jc w:val="center"/>
      <w:outlineLvl w:val="0"/>
    </w:pPr>
    <w:rPr>
      <w:rFonts w:cs="Arial"/>
      <w:b/>
      <w:bCs/>
      <w:kern w:val="28"/>
      <w:sz w:val="24"/>
      <w:szCs w:val="32"/>
    </w:rPr>
  </w:style>
  <w:style w:type="paragraph" w:customStyle="1" w:styleId="Names">
    <w:name w:val="Names"/>
    <w:basedOn w:val="a"/>
    <w:rsid w:val="00E464A8"/>
    <w:pPr>
      <w:spacing w:after="320" w:line="240" w:lineRule="auto"/>
      <w:jc w:val="center"/>
    </w:pPr>
    <w:rPr>
      <w:b/>
    </w:rPr>
  </w:style>
  <w:style w:type="paragraph" w:customStyle="1" w:styleId="ConferenceName">
    <w:name w:val="ConferenceName"/>
    <w:basedOn w:val="a"/>
    <w:rsid w:val="005C6CF4"/>
    <w:pPr>
      <w:spacing w:line="240" w:lineRule="auto"/>
      <w:jc w:val="right"/>
    </w:pPr>
    <w:rPr>
      <w:sz w:val="16"/>
    </w:rPr>
  </w:style>
  <w:style w:type="paragraph" w:customStyle="1" w:styleId="secondTitle">
    <w:name w:val="secondTitle"/>
    <w:basedOn w:val="a"/>
    <w:rsid w:val="004618E1"/>
    <w:pPr>
      <w:spacing w:before="360" w:after="200"/>
    </w:pPr>
    <w:rPr>
      <w:b/>
    </w:rPr>
  </w:style>
  <w:style w:type="paragraph" w:styleId="ac">
    <w:name w:val="Normal (Web)"/>
    <w:basedOn w:val="a"/>
    <w:semiHidden/>
    <w:rsid w:val="00722B97"/>
    <w:pPr>
      <w:spacing w:before="100" w:beforeAutospacing="1" w:after="100" w:afterAutospacing="1"/>
      <w:jc w:val="left"/>
    </w:pPr>
    <w:rPr>
      <w:rFonts w:eastAsia="Times New Roman" w:cs="Times New Roman"/>
      <w:sz w:val="24"/>
      <w:szCs w:val="24"/>
      <w:lang w:val="en-US"/>
    </w:rPr>
  </w:style>
  <w:style w:type="paragraph" w:styleId="ad">
    <w:name w:val="caption"/>
    <w:basedOn w:val="a"/>
    <w:next w:val="a"/>
    <w:qFormat/>
    <w:rsid w:val="006C2628"/>
    <w:pPr>
      <w:spacing w:before="120" w:after="120"/>
    </w:pPr>
    <w:rPr>
      <w:b/>
      <w:bCs/>
      <w:szCs w:val="20"/>
    </w:rPr>
  </w:style>
  <w:style w:type="paragraph" w:customStyle="1" w:styleId="References">
    <w:name w:val="References"/>
    <w:basedOn w:val="a"/>
    <w:rsid w:val="004963F8"/>
    <w:pPr>
      <w:numPr>
        <w:numId w:val="1"/>
      </w:numPr>
      <w:spacing w:after="120" w:line="240" w:lineRule="auto"/>
    </w:pPr>
    <w:rPr>
      <w:rFonts w:cs="Times New Roman"/>
      <w:lang w:val="fr-FR"/>
    </w:rPr>
  </w:style>
  <w:style w:type="paragraph" w:styleId="ae">
    <w:name w:val="endnote text"/>
    <w:basedOn w:val="a"/>
    <w:link w:val="af"/>
    <w:uiPriority w:val="99"/>
    <w:semiHidden/>
    <w:unhideWhenUsed/>
    <w:rsid w:val="006075D0"/>
    <w:pPr>
      <w:spacing w:line="240" w:lineRule="auto"/>
    </w:pPr>
    <w:rPr>
      <w:szCs w:val="20"/>
    </w:rPr>
  </w:style>
  <w:style w:type="character" w:customStyle="1" w:styleId="af">
    <w:name w:val="尾注文本 字符"/>
    <w:basedOn w:val="a0"/>
    <w:link w:val="ae"/>
    <w:uiPriority w:val="99"/>
    <w:semiHidden/>
    <w:rsid w:val="006075D0"/>
    <w:rPr>
      <w:rFonts w:ascii="Times New Roman" w:hAnsi="Times New Roman" w:cs="Calibri"/>
      <w:lang w:val="pl-PL"/>
    </w:rPr>
  </w:style>
  <w:style w:type="character" w:styleId="af0">
    <w:name w:val="endnote reference"/>
    <w:basedOn w:val="a0"/>
    <w:uiPriority w:val="99"/>
    <w:semiHidden/>
    <w:unhideWhenUsed/>
    <w:rsid w:val="006075D0"/>
    <w:rPr>
      <w:vertAlign w:val="superscript"/>
    </w:rPr>
  </w:style>
  <w:style w:type="paragraph" w:styleId="af1">
    <w:name w:val="List Paragraph"/>
    <w:basedOn w:val="a"/>
    <w:uiPriority w:val="34"/>
    <w:qFormat/>
    <w:rsid w:val="001D5975"/>
    <w:pPr>
      <w:ind w:firstLineChars="200" w:firstLine="420"/>
    </w:pPr>
  </w:style>
  <w:style w:type="paragraph" w:customStyle="1" w:styleId="EndNoteBibliographyTitle">
    <w:name w:val="EndNote Bibliography Title"/>
    <w:basedOn w:val="a"/>
    <w:link w:val="EndNoteBibliographyTitleChar"/>
    <w:rsid w:val="008867C3"/>
    <w:pPr>
      <w:jc w:val="center"/>
    </w:pPr>
    <w:rPr>
      <w:rFonts w:cs="Times New Roman"/>
      <w:noProof/>
      <w:lang w:val="en-US"/>
    </w:rPr>
  </w:style>
  <w:style w:type="character" w:customStyle="1" w:styleId="EndNoteBibliographyTitleChar">
    <w:name w:val="EndNote Bibliography Title Char"/>
    <w:basedOn w:val="a0"/>
    <w:link w:val="EndNoteBibliographyTitle"/>
    <w:rsid w:val="008867C3"/>
    <w:rPr>
      <w:rFonts w:ascii="Times New Roman" w:hAnsi="Times New Roman"/>
      <w:noProof/>
      <w:szCs w:val="22"/>
    </w:rPr>
  </w:style>
  <w:style w:type="paragraph" w:customStyle="1" w:styleId="EndNoteBibliography">
    <w:name w:val="EndNote Bibliography"/>
    <w:basedOn w:val="a"/>
    <w:link w:val="EndNoteBibliographyChar"/>
    <w:rsid w:val="008867C3"/>
    <w:pPr>
      <w:spacing w:line="240" w:lineRule="auto"/>
    </w:pPr>
    <w:rPr>
      <w:rFonts w:cs="Times New Roman"/>
      <w:noProof/>
      <w:lang w:val="en-US"/>
    </w:rPr>
  </w:style>
  <w:style w:type="character" w:customStyle="1" w:styleId="EndNoteBibliographyChar">
    <w:name w:val="EndNote Bibliography Char"/>
    <w:basedOn w:val="a0"/>
    <w:link w:val="EndNoteBibliography"/>
    <w:rsid w:val="008867C3"/>
    <w:rPr>
      <w:rFonts w:ascii="Times New Roman" w:hAnsi="Times New Roman"/>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668">
      <w:bodyDiv w:val="1"/>
      <w:marLeft w:val="0"/>
      <w:marRight w:val="0"/>
      <w:marTop w:val="0"/>
      <w:marBottom w:val="0"/>
      <w:divBdr>
        <w:top w:val="none" w:sz="0" w:space="0" w:color="auto"/>
        <w:left w:val="none" w:sz="0" w:space="0" w:color="auto"/>
        <w:bottom w:val="none" w:sz="0" w:space="0" w:color="auto"/>
        <w:right w:val="none" w:sz="0" w:space="0" w:color="auto"/>
      </w:divBdr>
    </w:div>
    <w:div w:id="52434208">
      <w:bodyDiv w:val="1"/>
      <w:marLeft w:val="0"/>
      <w:marRight w:val="0"/>
      <w:marTop w:val="0"/>
      <w:marBottom w:val="0"/>
      <w:divBdr>
        <w:top w:val="none" w:sz="0" w:space="0" w:color="auto"/>
        <w:left w:val="none" w:sz="0" w:space="0" w:color="auto"/>
        <w:bottom w:val="none" w:sz="0" w:space="0" w:color="auto"/>
        <w:right w:val="none" w:sz="0" w:space="0" w:color="auto"/>
      </w:divBdr>
    </w:div>
    <w:div w:id="77604090">
      <w:bodyDiv w:val="1"/>
      <w:marLeft w:val="0"/>
      <w:marRight w:val="0"/>
      <w:marTop w:val="0"/>
      <w:marBottom w:val="0"/>
      <w:divBdr>
        <w:top w:val="none" w:sz="0" w:space="0" w:color="auto"/>
        <w:left w:val="none" w:sz="0" w:space="0" w:color="auto"/>
        <w:bottom w:val="none" w:sz="0" w:space="0" w:color="auto"/>
        <w:right w:val="none" w:sz="0" w:space="0" w:color="auto"/>
      </w:divBdr>
    </w:div>
    <w:div w:id="140537415">
      <w:bodyDiv w:val="1"/>
      <w:marLeft w:val="0"/>
      <w:marRight w:val="0"/>
      <w:marTop w:val="0"/>
      <w:marBottom w:val="0"/>
      <w:divBdr>
        <w:top w:val="none" w:sz="0" w:space="0" w:color="auto"/>
        <w:left w:val="none" w:sz="0" w:space="0" w:color="auto"/>
        <w:bottom w:val="none" w:sz="0" w:space="0" w:color="auto"/>
        <w:right w:val="none" w:sz="0" w:space="0" w:color="auto"/>
      </w:divBdr>
    </w:div>
    <w:div w:id="222907900">
      <w:bodyDiv w:val="1"/>
      <w:marLeft w:val="0"/>
      <w:marRight w:val="0"/>
      <w:marTop w:val="0"/>
      <w:marBottom w:val="0"/>
      <w:divBdr>
        <w:top w:val="none" w:sz="0" w:space="0" w:color="auto"/>
        <w:left w:val="none" w:sz="0" w:space="0" w:color="auto"/>
        <w:bottom w:val="none" w:sz="0" w:space="0" w:color="auto"/>
        <w:right w:val="none" w:sz="0" w:space="0" w:color="auto"/>
      </w:divBdr>
    </w:div>
    <w:div w:id="810707658">
      <w:bodyDiv w:val="1"/>
      <w:marLeft w:val="0"/>
      <w:marRight w:val="0"/>
      <w:marTop w:val="0"/>
      <w:marBottom w:val="0"/>
      <w:divBdr>
        <w:top w:val="none" w:sz="0" w:space="0" w:color="auto"/>
        <w:left w:val="none" w:sz="0" w:space="0" w:color="auto"/>
        <w:bottom w:val="none" w:sz="0" w:space="0" w:color="auto"/>
        <w:right w:val="none" w:sz="0" w:space="0" w:color="auto"/>
      </w:divBdr>
    </w:div>
    <w:div w:id="1187408927">
      <w:bodyDiv w:val="1"/>
      <w:marLeft w:val="0"/>
      <w:marRight w:val="0"/>
      <w:marTop w:val="0"/>
      <w:marBottom w:val="0"/>
      <w:divBdr>
        <w:top w:val="none" w:sz="0" w:space="0" w:color="auto"/>
        <w:left w:val="none" w:sz="0" w:space="0" w:color="auto"/>
        <w:bottom w:val="none" w:sz="0" w:space="0" w:color="auto"/>
        <w:right w:val="none" w:sz="0" w:space="0" w:color="auto"/>
      </w:divBdr>
    </w:div>
    <w:div w:id="1355840728">
      <w:bodyDiv w:val="1"/>
      <w:marLeft w:val="0"/>
      <w:marRight w:val="0"/>
      <w:marTop w:val="0"/>
      <w:marBottom w:val="0"/>
      <w:divBdr>
        <w:top w:val="none" w:sz="0" w:space="0" w:color="auto"/>
        <w:left w:val="none" w:sz="0" w:space="0" w:color="auto"/>
        <w:bottom w:val="none" w:sz="0" w:space="0" w:color="auto"/>
        <w:right w:val="none" w:sz="0" w:space="0" w:color="auto"/>
      </w:divBdr>
    </w:div>
    <w:div w:id="1401443832">
      <w:bodyDiv w:val="1"/>
      <w:marLeft w:val="0"/>
      <w:marRight w:val="0"/>
      <w:marTop w:val="0"/>
      <w:marBottom w:val="0"/>
      <w:divBdr>
        <w:top w:val="none" w:sz="0" w:space="0" w:color="auto"/>
        <w:left w:val="none" w:sz="0" w:space="0" w:color="auto"/>
        <w:bottom w:val="none" w:sz="0" w:space="0" w:color="auto"/>
        <w:right w:val="none" w:sz="0" w:space="0" w:color="auto"/>
      </w:divBdr>
    </w:div>
    <w:div w:id="1433235831">
      <w:bodyDiv w:val="1"/>
      <w:marLeft w:val="0"/>
      <w:marRight w:val="0"/>
      <w:marTop w:val="0"/>
      <w:marBottom w:val="0"/>
      <w:divBdr>
        <w:top w:val="none" w:sz="0" w:space="0" w:color="auto"/>
        <w:left w:val="none" w:sz="0" w:space="0" w:color="auto"/>
        <w:bottom w:val="none" w:sz="0" w:space="0" w:color="auto"/>
        <w:right w:val="none" w:sz="0" w:space="0" w:color="auto"/>
      </w:divBdr>
    </w:div>
    <w:div w:id="1451513201">
      <w:bodyDiv w:val="1"/>
      <w:marLeft w:val="0"/>
      <w:marRight w:val="0"/>
      <w:marTop w:val="0"/>
      <w:marBottom w:val="0"/>
      <w:divBdr>
        <w:top w:val="none" w:sz="0" w:space="0" w:color="auto"/>
        <w:left w:val="none" w:sz="0" w:space="0" w:color="auto"/>
        <w:bottom w:val="none" w:sz="0" w:space="0" w:color="auto"/>
        <w:right w:val="none" w:sz="0" w:space="0" w:color="auto"/>
      </w:divBdr>
    </w:div>
    <w:div w:id="1661813632">
      <w:bodyDiv w:val="1"/>
      <w:marLeft w:val="0"/>
      <w:marRight w:val="0"/>
      <w:marTop w:val="0"/>
      <w:marBottom w:val="0"/>
      <w:divBdr>
        <w:top w:val="none" w:sz="0" w:space="0" w:color="auto"/>
        <w:left w:val="none" w:sz="0" w:space="0" w:color="auto"/>
        <w:bottom w:val="none" w:sz="0" w:space="0" w:color="auto"/>
        <w:right w:val="none" w:sz="0" w:space="0" w:color="auto"/>
      </w:divBdr>
    </w:div>
    <w:div w:id="1830749870">
      <w:bodyDiv w:val="1"/>
      <w:marLeft w:val="0"/>
      <w:marRight w:val="0"/>
      <w:marTop w:val="0"/>
      <w:marBottom w:val="0"/>
      <w:divBdr>
        <w:top w:val="none" w:sz="0" w:space="0" w:color="auto"/>
        <w:left w:val="none" w:sz="0" w:space="0" w:color="auto"/>
        <w:bottom w:val="none" w:sz="0" w:space="0" w:color="auto"/>
        <w:right w:val="none" w:sz="0" w:space="0" w:color="auto"/>
      </w:divBdr>
    </w:div>
    <w:div w:id="1979869823">
      <w:bodyDiv w:val="1"/>
      <w:marLeft w:val="0"/>
      <w:marRight w:val="0"/>
      <w:marTop w:val="0"/>
      <w:marBottom w:val="0"/>
      <w:divBdr>
        <w:top w:val="none" w:sz="0" w:space="0" w:color="auto"/>
        <w:left w:val="none" w:sz="0" w:space="0" w:color="auto"/>
        <w:bottom w:val="none" w:sz="0" w:space="0" w:color="auto"/>
        <w:right w:val="none" w:sz="0" w:space="0" w:color="auto"/>
      </w:divBdr>
    </w:div>
    <w:div w:id="20216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4DC4-F77D-487E-B5E0-81354A7B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2</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1st Joint International Conference on Multibody System Dynamics</vt:lpstr>
    </vt:vector>
  </TitlesOfParts>
  <Company>Lappeenrannan teknillinen yliopisto</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1st Joint International Conference on Multibody System Dynamics</dc:title>
  <dc:creator>adam</dc:creator>
  <cp:lastModifiedBy>一聪 赵</cp:lastModifiedBy>
  <cp:revision>101</cp:revision>
  <cp:lastPrinted>2015-10-26T13:59:00Z</cp:lastPrinted>
  <dcterms:created xsi:type="dcterms:W3CDTF">2015-10-26T13:37:00Z</dcterms:created>
  <dcterms:modified xsi:type="dcterms:W3CDTF">2019-05-10T07:46:00Z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