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A4" w:rsidRPr="00810F1F" w:rsidRDefault="00EA20B0" w:rsidP="00864753">
      <w:pPr>
        <w:pStyle w:val="ab"/>
        <w:spacing w:after="400" w:line="204" w:lineRule="auto"/>
        <w:rPr>
          <w:sz w:val="28"/>
          <w:szCs w:val="28"/>
        </w:rPr>
      </w:pPr>
      <w:r w:rsidRPr="00EA20B0">
        <w:rPr>
          <w:sz w:val="28"/>
          <w:szCs w:val="28"/>
        </w:rPr>
        <w:t>High-Adhesion Stretchable Electrode via Cross-Linking Intensified Electroless Deposition on Biomimetic Elastomeric Micropore Film</w:t>
      </w:r>
    </w:p>
    <w:p w:rsidR="00EA20B0" w:rsidRDefault="00EA20B0" w:rsidP="00243F04">
      <w:pPr>
        <w:pStyle w:val="Names"/>
        <w:spacing w:after="400"/>
        <w:rPr>
          <w:sz w:val="22"/>
        </w:rPr>
      </w:pPr>
      <w:r w:rsidRPr="00EA20B0">
        <w:rPr>
          <w:sz w:val="22"/>
        </w:rPr>
        <w:t>C</w:t>
      </w:r>
      <w:r>
        <w:rPr>
          <w:sz w:val="22"/>
        </w:rPr>
        <w:t>Y</w:t>
      </w:r>
      <w:r w:rsidRPr="00EA20B0">
        <w:rPr>
          <w:sz w:val="22"/>
        </w:rPr>
        <w:t xml:space="preserve"> Wu</w:t>
      </w:r>
      <w:r w:rsidRPr="003E3223">
        <w:rPr>
          <w:sz w:val="22"/>
          <w:vertAlign w:val="superscript"/>
        </w:rPr>
        <w:t>*</w:t>
      </w:r>
      <w:r w:rsidRPr="00EA20B0">
        <w:rPr>
          <w:sz w:val="22"/>
        </w:rPr>
        <w:t xml:space="preserve">, </w:t>
      </w:r>
      <w:r w:rsidRPr="00EA20B0">
        <w:rPr>
          <w:sz w:val="22"/>
        </w:rPr>
        <w:t>T Zhang</w:t>
      </w:r>
      <w:r w:rsidRPr="003E3223">
        <w:rPr>
          <w:sz w:val="22"/>
          <w:vertAlign w:val="superscript"/>
        </w:rPr>
        <w:t>*</w:t>
      </w:r>
      <w:r>
        <w:rPr>
          <w:sz w:val="22"/>
        </w:rPr>
        <w:t xml:space="preserve">, </w:t>
      </w:r>
      <w:r>
        <w:rPr>
          <w:sz w:val="22"/>
        </w:rPr>
        <w:t>X Jun</w:t>
      </w:r>
      <w:r w:rsidRPr="003E3223">
        <w:rPr>
          <w:sz w:val="22"/>
          <w:vertAlign w:val="superscript"/>
        </w:rPr>
        <w:t>*</w:t>
      </w:r>
      <w:r>
        <w:rPr>
          <w:sz w:val="22"/>
        </w:rPr>
        <w:t>, Y Qiu</w:t>
      </w:r>
      <w:r w:rsidRPr="003E3223">
        <w:rPr>
          <w:sz w:val="22"/>
          <w:vertAlign w:val="superscript"/>
        </w:rPr>
        <w:t>*</w:t>
      </w:r>
    </w:p>
    <w:p w:rsidR="001D64A4" w:rsidRDefault="001D64A4" w:rsidP="00243F04">
      <w:pPr>
        <w:pStyle w:val="Names"/>
        <w:spacing w:after="400"/>
        <w:rPr>
          <w:sz w:val="22"/>
          <w:vertAlign w:val="superscript"/>
        </w:rPr>
      </w:pPr>
      <w:r w:rsidRPr="003E3223">
        <w:rPr>
          <w:sz w:val="22"/>
        </w:rPr>
        <w:t>Name1 A. Surname1</w:t>
      </w:r>
      <w:r w:rsidRPr="003E3223">
        <w:rPr>
          <w:sz w:val="22"/>
          <w:vertAlign w:val="superscript"/>
        </w:rPr>
        <w:t>*</w:t>
      </w:r>
      <w:r w:rsidR="003B7B5D" w:rsidRPr="003E3223">
        <w:rPr>
          <w:sz w:val="22"/>
        </w:rPr>
        <w:t xml:space="preserve">, </w:t>
      </w:r>
      <w:r w:rsidRPr="003E3223">
        <w:rPr>
          <w:sz w:val="22"/>
          <w:u w:val="single"/>
        </w:rPr>
        <w:t>Name2 B. Surname2</w:t>
      </w:r>
      <w:r w:rsidRPr="003E3223">
        <w:rPr>
          <w:sz w:val="22"/>
          <w:u w:val="single"/>
          <w:vertAlign w:val="superscript"/>
        </w:rPr>
        <w:t>#</w:t>
      </w:r>
      <w:r w:rsidR="003B7B5D" w:rsidRPr="003E3223">
        <w:rPr>
          <w:sz w:val="22"/>
        </w:rPr>
        <w:t xml:space="preserve">, </w:t>
      </w:r>
      <w:r w:rsidRPr="003E3223">
        <w:rPr>
          <w:sz w:val="22"/>
        </w:rPr>
        <w:t>Name3 C. Surname3</w:t>
      </w:r>
      <w:r w:rsidRPr="003E3223">
        <w:rPr>
          <w:sz w:val="22"/>
          <w:vertAlign w:val="superscript"/>
        </w:rPr>
        <w:t>†</w:t>
      </w:r>
    </w:p>
    <w:p w:rsidR="00FD1B3A" w:rsidRPr="003E3223" w:rsidRDefault="00EC5389" w:rsidP="00EA20B0">
      <w:pPr>
        <w:jc w:val="center"/>
        <w:rPr>
          <w:sz w:val="22"/>
        </w:rPr>
      </w:pPr>
      <w:r w:rsidRPr="003E3223">
        <w:rPr>
          <w:b/>
          <w:sz w:val="22"/>
          <w:vertAlign w:val="superscript"/>
        </w:rPr>
        <w:t>*</w:t>
      </w:r>
      <w:r w:rsidRPr="003E3223">
        <w:rPr>
          <w:sz w:val="22"/>
        </w:rPr>
        <w:t xml:space="preserve"> </w:t>
      </w:r>
      <w:r w:rsidR="00EA20B0" w:rsidRPr="00EA20B0">
        <w:rPr>
          <w:sz w:val="22"/>
        </w:rPr>
        <w:t>State Key Laboratory of Materials Processi</w:t>
      </w:r>
      <w:bookmarkStart w:id="0" w:name="_GoBack"/>
      <w:bookmarkEnd w:id="0"/>
      <w:r w:rsidR="00EA20B0" w:rsidRPr="00EA20B0">
        <w:rPr>
          <w:sz w:val="22"/>
        </w:rPr>
        <w:t>ng and Die Mould Technology, Huazhong University of Science and Technology (HUST), Wuhan 430074, China</w:t>
      </w:r>
    </w:p>
    <w:p w:rsidR="0036484D" w:rsidRPr="003E3223" w:rsidRDefault="000928B3" w:rsidP="00C514ED">
      <w:pPr>
        <w:pStyle w:val="secondTitle"/>
        <w:spacing w:before="510"/>
        <w:rPr>
          <w:sz w:val="22"/>
        </w:rPr>
      </w:pPr>
      <w:r w:rsidRPr="003E3223">
        <w:rPr>
          <w:sz w:val="22"/>
        </w:rPr>
        <w:t>Abstract</w:t>
      </w:r>
    </w:p>
    <w:p w:rsidR="00277050" w:rsidRDefault="00EA20B0" w:rsidP="00277050">
      <w:pPr>
        <w:rPr>
          <w:sz w:val="22"/>
        </w:rPr>
      </w:pPr>
      <w:r w:rsidRPr="00EA20B0">
        <w:rPr>
          <w:sz w:val="22"/>
        </w:rPr>
        <w:t>For the stretchable electrode, strong interface adhesion is the primary guarantee for long service life, and the maximization of tensile-limit with remarkable electrical stability can expand its usable scope. Here, a cost-effective strategy is proposed to fabricate a high-adhesion stretchable electrode. By modifying dopamine (DA) and functionalized silane on polydimethylsiloxane (PDMS) substrate in sequence before electroless deposition (ELD) process, super-high adhesion up to 3.1 MPa is achieved between PDMS substrate and silver layer, and the electrode exhibits extraordinary conductivity of 4.0 × 107 S/m. This process is also suitable for other common flexible substrates and metals. Moreover, inspired by the micro/nano structure on the surface of lotus leaf, biomimetic elastomeric micropore film (BEMF) with uniform distributed micropore is fabricated by the one-step soft lithography replication process. The electrode exhibits large tensile-limit exceeding 70% uniaxial tensile and superior electrical stability from 6.3 Ω to 11.5 Ω under 20% uniaxial tensile for more than 10000 cycles. This study seeks a promising method to manufacture stretchable electrode with high-adhesion, large tensile-limit and excellent electrical stability, showing great potential to detecting various biological signals including joint movement, surface electromyography (sEMG), etc.</w:t>
      </w:r>
      <w:r>
        <w:rPr>
          <w:sz w:val="22"/>
        </w:rPr>
        <w:t xml:space="preserve"> </w:t>
      </w:r>
    </w:p>
    <w:p w:rsidR="00EA20B0" w:rsidRDefault="00EA20B0" w:rsidP="00277050">
      <w:pPr>
        <w:rPr>
          <w:sz w:val="22"/>
        </w:rPr>
      </w:pPr>
      <w:r w:rsidRPr="00EA20B0">
        <w:rPr>
          <w:noProof/>
          <w:sz w:val="22"/>
          <w:lang w:val="en-US" w:eastAsia="zh-CN"/>
        </w:rPr>
        <w:lastRenderedPageBreak/>
        <w:drawing>
          <wp:inline distT="0" distB="0" distL="0" distR="0">
            <wp:extent cx="5402580" cy="5511487"/>
            <wp:effectExtent l="0" t="0" r="7620" b="0"/>
            <wp:docPr id="2" name="图片 2" descr="C:\Users\Jony Wu\Desktop\开会\aba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y Wu\Desktop\开会\abatra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51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8A" w:rsidRPr="003F3C33" w:rsidRDefault="00EA20B0" w:rsidP="00D30EEF">
      <w:pPr>
        <w:rPr>
          <w:sz w:val="22"/>
        </w:rPr>
      </w:pPr>
      <w:r w:rsidRPr="006075D0">
        <w:rPr>
          <w:sz w:val="22"/>
        </w:rPr>
        <w:t xml:space="preserve">Figure: </w:t>
      </w:r>
      <w:r w:rsidR="00D30EEF">
        <w:rPr>
          <w:sz w:val="22"/>
        </w:rPr>
        <w:t xml:space="preserve">a) </w:t>
      </w:r>
      <w:r w:rsidR="00D30EEF" w:rsidRPr="00D30EEF">
        <w:rPr>
          <w:sz w:val="22"/>
        </w:rPr>
        <w:t>Schematic illustration of the chemical bonding between the silver layer and BEMF.</w:t>
      </w:r>
      <w:r w:rsidRPr="006075D0">
        <w:rPr>
          <w:sz w:val="22"/>
        </w:rPr>
        <w:t>Example of a figure and its caption.</w:t>
      </w:r>
      <w:r w:rsidR="00D30EEF" w:rsidRPr="00D30EEF">
        <w:rPr>
          <w:sz w:val="22"/>
        </w:rPr>
        <w:t xml:space="preserve"> b</w:t>
      </w:r>
      <w:r w:rsidR="00D30EEF" w:rsidRPr="00D30EEF">
        <w:rPr>
          <w:sz w:val="22"/>
        </w:rPr>
        <w:t>)</w:t>
      </w:r>
      <w:r w:rsidR="00D30EEF" w:rsidRPr="00D30EEF">
        <w:t xml:space="preserve"> </w:t>
      </w:r>
      <w:r w:rsidR="00D30EEF" w:rsidRPr="00D30EEF">
        <w:rPr>
          <w:sz w:val="22"/>
        </w:rPr>
        <w:t>The inspiration for structural design</w:t>
      </w:r>
      <w:r w:rsidR="00D30EEF">
        <w:rPr>
          <w:sz w:val="22"/>
        </w:rPr>
        <w:t xml:space="preserve"> </w:t>
      </w:r>
      <w:r w:rsidR="00D30EEF" w:rsidRPr="00D30EEF">
        <w:rPr>
          <w:sz w:val="22"/>
        </w:rPr>
        <w:t>comes from the uniformly distributed micron-scale protrusions on the surface of the lotus leaf.</w:t>
      </w:r>
      <w:r w:rsidR="00D30EEF" w:rsidRPr="00D30EEF">
        <w:t xml:space="preserve"> </w:t>
      </w:r>
      <w:r w:rsidR="00D30EEF" w:rsidRPr="00D30EEF">
        <w:rPr>
          <w:sz w:val="22"/>
        </w:rPr>
        <w:t xml:space="preserve">c) </w:t>
      </w:r>
      <w:r w:rsidR="00D30EEF">
        <w:rPr>
          <w:sz w:val="22"/>
        </w:rPr>
        <w:t>C</w:t>
      </w:r>
      <w:r w:rsidR="00D30EEF" w:rsidRPr="00D30EEF">
        <w:rPr>
          <w:sz w:val="22"/>
        </w:rPr>
        <w:t>ross-section of the electrode</w:t>
      </w:r>
      <w:r w:rsidR="00D30EEF">
        <w:rPr>
          <w:sz w:val="22"/>
        </w:rPr>
        <w:t>.</w:t>
      </w:r>
      <w:r w:rsidR="00D30EEF" w:rsidRPr="00D30EEF">
        <w:t xml:space="preserve"> </w:t>
      </w:r>
      <w:r w:rsidR="00D30EEF">
        <w:rPr>
          <w:sz w:val="22"/>
        </w:rPr>
        <w:t>d</w:t>
      </w:r>
      <w:r w:rsidR="00D30EEF" w:rsidRPr="00D30EEF">
        <w:rPr>
          <w:sz w:val="22"/>
        </w:rPr>
        <w:t>)</w:t>
      </w:r>
      <w:r w:rsidR="00D30EEF">
        <w:rPr>
          <w:sz w:val="22"/>
        </w:rPr>
        <w:t xml:space="preserve"> T</w:t>
      </w:r>
      <w:r w:rsidR="00D30EEF" w:rsidRPr="00D30EEF">
        <w:rPr>
          <w:sz w:val="22"/>
        </w:rPr>
        <w:t>he</w:t>
      </w:r>
      <w:r w:rsidR="00D30EEF">
        <w:rPr>
          <w:sz w:val="22"/>
        </w:rPr>
        <w:t xml:space="preserve"> </w:t>
      </w:r>
      <w:r w:rsidR="00D30EEF" w:rsidRPr="00D30EEF">
        <w:rPr>
          <w:sz w:val="22"/>
        </w:rPr>
        <w:t xml:space="preserve">adhesion test results of the samples. </w:t>
      </w:r>
      <w:r w:rsidR="00D30EEF">
        <w:rPr>
          <w:sz w:val="22"/>
        </w:rPr>
        <w:t>e</w:t>
      </w:r>
      <w:r w:rsidR="00D30EEF" w:rsidRPr="00D30EEF">
        <w:rPr>
          <w:sz w:val="22"/>
        </w:rPr>
        <w:t>)</w:t>
      </w:r>
      <w:r w:rsidR="00D30EEF" w:rsidRPr="00D30EEF">
        <w:t xml:space="preserve"> </w:t>
      </w:r>
      <w:r w:rsidR="00D30EEF" w:rsidRPr="00D30EEF">
        <w:rPr>
          <w:sz w:val="22"/>
        </w:rPr>
        <w:t>Resistance change under 20% uniaxial tensile strain with more than 10000 cycles.</w:t>
      </w:r>
    </w:p>
    <w:sectPr w:rsidR="00ED2A8A" w:rsidRPr="003F3C33" w:rsidSect="00090063">
      <w:headerReference w:type="first" r:id="rId9"/>
      <w:pgSz w:w="11906" w:h="16838" w:code="9"/>
      <w:pgMar w:top="1699" w:right="1699" w:bottom="1699" w:left="1699" w:header="10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E8" w:rsidRDefault="00FB14E8" w:rsidP="0037011C">
      <w:r>
        <w:separator/>
      </w:r>
    </w:p>
  </w:endnote>
  <w:endnote w:type="continuationSeparator" w:id="0">
    <w:p w:rsidR="00FB14E8" w:rsidRDefault="00FB14E8" w:rsidP="003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E8" w:rsidRDefault="00FB14E8" w:rsidP="0037011C">
      <w:r>
        <w:separator/>
      </w:r>
    </w:p>
  </w:footnote>
  <w:footnote w:type="continuationSeparator" w:id="0">
    <w:p w:rsidR="00FB14E8" w:rsidRDefault="00FB14E8" w:rsidP="0037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23" w:rsidRDefault="007861A7" w:rsidP="00452BD0">
    <w:pPr>
      <w:pStyle w:val="ConferenceName"/>
      <w:wordWrap w:val="0"/>
      <w:rPr>
        <w:lang w:val="en-US" w:eastAsia="zh-CN"/>
      </w:rPr>
    </w:pPr>
    <w:r>
      <w:rPr>
        <w:lang w:val="en-US"/>
      </w:rPr>
      <w:t>The 2</w:t>
    </w:r>
    <w:r w:rsidRPr="007861A7">
      <w:rPr>
        <w:vertAlign w:val="superscript"/>
        <w:lang w:val="en-US"/>
      </w:rPr>
      <w:t>nd</w:t>
    </w:r>
    <w:r>
      <w:rPr>
        <w:lang w:val="en-US"/>
      </w:rPr>
      <w:t xml:space="preserve"> </w:t>
    </w:r>
    <w:r w:rsidR="00D341EB">
      <w:rPr>
        <w:lang w:val="en-US"/>
      </w:rPr>
      <w:t xml:space="preserve">International Conference </w:t>
    </w:r>
    <w:r w:rsidR="00C44139" w:rsidRPr="00C44139">
      <w:rPr>
        <w:lang w:val="en-US"/>
      </w:rPr>
      <w:t xml:space="preserve">on </w:t>
    </w:r>
    <w:r w:rsidR="00D341EB">
      <w:rPr>
        <w:lang w:val="en-US" w:eastAsia="zh-CN"/>
      </w:rPr>
      <w:t xml:space="preserve">Flexible </w:t>
    </w:r>
    <w:r w:rsidR="00452BD0">
      <w:rPr>
        <w:rFonts w:hint="eastAsia"/>
        <w:lang w:val="en-US" w:eastAsia="zh-CN"/>
      </w:rPr>
      <w:t>Electronics</w:t>
    </w:r>
    <w:r w:rsidR="00C44139">
      <w:rPr>
        <w:lang w:val="en-US"/>
      </w:rPr>
      <w:br/>
    </w:r>
    <w:r w:rsidR="00D341EB">
      <w:rPr>
        <w:lang w:val="en-US"/>
      </w:rPr>
      <w:t xml:space="preserve">July </w:t>
    </w:r>
    <w:r w:rsidR="003E3223">
      <w:rPr>
        <w:lang w:val="en-US"/>
      </w:rPr>
      <w:t>1</w:t>
    </w:r>
    <w:r w:rsidR="006E0771">
      <w:rPr>
        <w:lang w:val="en-US"/>
      </w:rPr>
      <w:t>3</w:t>
    </w:r>
    <w:r w:rsidR="003E3223">
      <w:rPr>
        <w:lang w:val="en-US"/>
      </w:rPr>
      <w:t xml:space="preserve"> – </w:t>
    </w:r>
    <w:r w:rsidR="00D341EB">
      <w:rPr>
        <w:lang w:val="en-US"/>
      </w:rPr>
      <w:t xml:space="preserve">July </w:t>
    </w:r>
    <w:r w:rsidR="00452BD0">
      <w:rPr>
        <w:rFonts w:hint="eastAsia"/>
        <w:lang w:val="en-US" w:eastAsia="zh-CN"/>
      </w:rPr>
      <w:t>1</w:t>
    </w:r>
    <w:r w:rsidR="006E0771">
      <w:rPr>
        <w:lang w:val="en-US" w:eastAsia="zh-CN"/>
      </w:rPr>
      <w:t>4</w:t>
    </w:r>
    <w:r w:rsidR="003E3223">
      <w:rPr>
        <w:lang w:val="en-US"/>
      </w:rPr>
      <w:t>, 201</w:t>
    </w:r>
    <w:r w:rsidR="006E0771">
      <w:rPr>
        <w:lang w:val="en-US"/>
      </w:rPr>
      <w:t>9</w:t>
    </w:r>
    <w:r w:rsidR="00452BD0">
      <w:rPr>
        <w:lang w:val="en-US"/>
      </w:rPr>
      <w:t xml:space="preserve">, </w:t>
    </w:r>
    <w:r w:rsidR="00452BD0">
      <w:rPr>
        <w:rFonts w:hint="eastAsia"/>
        <w:lang w:val="en-US" w:eastAsia="zh-CN"/>
      </w:rPr>
      <w:t>Hangzhou</w:t>
    </w:r>
    <w:r w:rsidR="003E3223">
      <w:rPr>
        <w:lang w:val="en-US"/>
      </w:rPr>
      <w:t xml:space="preserve">, </w:t>
    </w:r>
    <w:r w:rsidR="00452BD0">
      <w:rPr>
        <w:rFonts w:hint="eastAsia"/>
        <w:lang w:val="en-US" w:eastAsia="zh-CN"/>
      </w:rPr>
      <w:t>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4D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41CCB9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D80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CA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84A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2B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421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1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264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009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20741"/>
    <w:multiLevelType w:val="multilevel"/>
    <w:tmpl w:val="0E8C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DB844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4C05EDB"/>
    <w:multiLevelType w:val="multilevel"/>
    <w:tmpl w:val="12A4819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6FC167C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F7D7119"/>
    <w:multiLevelType w:val="multilevel"/>
    <w:tmpl w:val="AEFEB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C495D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384433"/>
    <w:multiLevelType w:val="hybridMultilevel"/>
    <w:tmpl w:val="13308366"/>
    <w:lvl w:ilvl="0" w:tplc="693C9516">
      <w:start w:val="1"/>
      <w:numFmt w:val="decimal"/>
      <w:pStyle w:val="References"/>
      <w:lvlText w:val="[%1]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2064E5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AC"/>
    <w:rsid w:val="00021D6B"/>
    <w:rsid w:val="00031BE0"/>
    <w:rsid w:val="000325F0"/>
    <w:rsid w:val="000346E4"/>
    <w:rsid w:val="0004253E"/>
    <w:rsid w:val="00046F6E"/>
    <w:rsid w:val="000551DF"/>
    <w:rsid w:val="0006056E"/>
    <w:rsid w:val="00086CB2"/>
    <w:rsid w:val="0008773C"/>
    <w:rsid w:val="00090063"/>
    <w:rsid w:val="000928B3"/>
    <w:rsid w:val="000A4E42"/>
    <w:rsid w:val="000B7BA9"/>
    <w:rsid w:val="000E2463"/>
    <w:rsid w:val="000F265B"/>
    <w:rsid w:val="000F4189"/>
    <w:rsid w:val="0012557F"/>
    <w:rsid w:val="00126621"/>
    <w:rsid w:val="001806B9"/>
    <w:rsid w:val="00181803"/>
    <w:rsid w:val="001A66D7"/>
    <w:rsid w:val="001B2458"/>
    <w:rsid w:val="001D64A4"/>
    <w:rsid w:val="001E3DBA"/>
    <w:rsid w:val="001F0B1F"/>
    <w:rsid w:val="00243F04"/>
    <w:rsid w:val="00270117"/>
    <w:rsid w:val="00277050"/>
    <w:rsid w:val="00282AD8"/>
    <w:rsid w:val="0028325B"/>
    <w:rsid w:val="0028778E"/>
    <w:rsid w:val="002A22DD"/>
    <w:rsid w:val="002A507C"/>
    <w:rsid w:val="002B049F"/>
    <w:rsid w:val="002B5F3E"/>
    <w:rsid w:val="002C188F"/>
    <w:rsid w:val="002C3708"/>
    <w:rsid w:val="002C646D"/>
    <w:rsid w:val="002D3387"/>
    <w:rsid w:val="002D42AD"/>
    <w:rsid w:val="002E6759"/>
    <w:rsid w:val="002E7DF2"/>
    <w:rsid w:val="002F3119"/>
    <w:rsid w:val="0033371F"/>
    <w:rsid w:val="0036484D"/>
    <w:rsid w:val="00367513"/>
    <w:rsid w:val="0037011C"/>
    <w:rsid w:val="00392166"/>
    <w:rsid w:val="003A1502"/>
    <w:rsid w:val="003A5CCC"/>
    <w:rsid w:val="003B0A21"/>
    <w:rsid w:val="003B7B5D"/>
    <w:rsid w:val="003E3223"/>
    <w:rsid w:val="003F3C33"/>
    <w:rsid w:val="00426110"/>
    <w:rsid w:val="00452BD0"/>
    <w:rsid w:val="004618E1"/>
    <w:rsid w:val="0047343D"/>
    <w:rsid w:val="00486A86"/>
    <w:rsid w:val="004878C5"/>
    <w:rsid w:val="00494CF0"/>
    <w:rsid w:val="004963F8"/>
    <w:rsid w:val="004B0843"/>
    <w:rsid w:val="004B3B72"/>
    <w:rsid w:val="004B4717"/>
    <w:rsid w:val="004C030A"/>
    <w:rsid w:val="004C3425"/>
    <w:rsid w:val="004C3EF4"/>
    <w:rsid w:val="004E3512"/>
    <w:rsid w:val="005447B2"/>
    <w:rsid w:val="00555BCD"/>
    <w:rsid w:val="00580180"/>
    <w:rsid w:val="0058190E"/>
    <w:rsid w:val="005945E8"/>
    <w:rsid w:val="005C6CF4"/>
    <w:rsid w:val="005E5400"/>
    <w:rsid w:val="005F3E18"/>
    <w:rsid w:val="006075D0"/>
    <w:rsid w:val="00617DFE"/>
    <w:rsid w:val="0062272B"/>
    <w:rsid w:val="00630979"/>
    <w:rsid w:val="0063583C"/>
    <w:rsid w:val="00640987"/>
    <w:rsid w:val="00643753"/>
    <w:rsid w:val="006466EE"/>
    <w:rsid w:val="0067299E"/>
    <w:rsid w:val="006766E7"/>
    <w:rsid w:val="00690C9C"/>
    <w:rsid w:val="006A29DE"/>
    <w:rsid w:val="006B1B81"/>
    <w:rsid w:val="006B2E64"/>
    <w:rsid w:val="006C0BD0"/>
    <w:rsid w:val="006C19B3"/>
    <w:rsid w:val="006C2628"/>
    <w:rsid w:val="006E0771"/>
    <w:rsid w:val="00722B97"/>
    <w:rsid w:val="007572C7"/>
    <w:rsid w:val="007572CA"/>
    <w:rsid w:val="00765173"/>
    <w:rsid w:val="00766144"/>
    <w:rsid w:val="007861A7"/>
    <w:rsid w:val="0079371E"/>
    <w:rsid w:val="007A03B8"/>
    <w:rsid w:val="007A5D6C"/>
    <w:rsid w:val="007B0849"/>
    <w:rsid w:val="007B6544"/>
    <w:rsid w:val="007B7633"/>
    <w:rsid w:val="007C0124"/>
    <w:rsid w:val="007D55BE"/>
    <w:rsid w:val="007E1836"/>
    <w:rsid w:val="007F2D77"/>
    <w:rsid w:val="00803E98"/>
    <w:rsid w:val="00810F1F"/>
    <w:rsid w:val="00821EB2"/>
    <w:rsid w:val="008313AC"/>
    <w:rsid w:val="00842F15"/>
    <w:rsid w:val="00864753"/>
    <w:rsid w:val="00877412"/>
    <w:rsid w:val="00880545"/>
    <w:rsid w:val="00886DEA"/>
    <w:rsid w:val="008A2FE7"/>
    <w:rsid w:val="008B515F"/>
    <w:rsid w:val="008B6A67"/>
    <w:rsid w:val="008C7C4C"/>
    <w:rsid w:val="008E1E8E"/>
    <w:rsid w:val="00905D4F"/>
    <w:rsid w:val="0091624C"/>
    <w:rsid w:val="0091726C"/>
    <w:rsid w:val="00920645"/>
    <w:rsid w:val="00932E43"/>
    <w:rsid w:val="009563C4"/>
    <w:rsid w:val="009925F6"/>
    <w:rsid w:val="00997EB1"/>
    <w:rsid w:val="009B3B26"/>
    <w:rsid w:val="009B5E00"/>
    <w:rsid w:val="009C2825"/>
    <w:rsid w:val="009E4020"/>
    <w:rsid w:val="009F50A4"/>
    <w:rsid w:val="009F5E6E"/>
    <w:rsid w:val="00A11420"/>
    <w:rsid w:val="00A1237A"/>
    <w:rsid w:val="00A12A99"/>
    <w:rsid w:val="00A32EF3"/>
    <w:rsid w:val="00A575CE"/>
    <w:rsid w:val="00A831A8"/>
    <w:rsid w:val="00A84EE4"/>
    <w:rsid w:val="00A90CB6"/>
    <w:rsid w:val="00A964B9"/>
    <w:rsid w:val="00AA63CB"/>
    <w:rsid w:val="00AB50CA"/>
    <w:rsid w:val="00AB6E12"/>
    <w:rsid w:val="00AD27A7"/>
    <w:rsid w:val="00AD30C7"/>
    <w:rsid w:val="00AD65AE"/>
    <w:rsid w:val="00AF1A9A"/>
    <w:rsid w:val="00AF20FB"/>
    <w:rsid w:val="00AF339A"/>
    <w:rsid w:val="00AF5627"/>
    <w:rsid w:val="00AF6FFB"/>
    <w:rsid w:val="00B05B26"/>
    <w:rsid w:val="00B07335"/>
    <w:rsid w:val="00B24304"/>
    <w:rsid w:val="00B243C7"/>
    <w:rsid w:val="00B31F61"/>
    <w:rsid w:val="00B536BB"/>
    <w:rsid w:val="00B5633E"/>
    <w:rsid w:val="00B60913"/>
    <w:rsid w:val="00B64E64"/>
    <w:rsid w:val="00B82F3B"/>
    <w:rsid w:val="00B8320E"/>
    <w:rsid w:val="00B96D14"/>
    <w:rsid w:val="00BC2079"/>
    <w:rsid w:val="00BD2E69"/>
    <w:rsid w:val="00BE7D14"/>
    <w:rsid w:val="00BF272B"/>
    <w:rsid w:val="00C12626"/>
    <w:rsid w:val="00C16284"/>
    <w:rsid w:val="00C17549"/>
    <w:rsid w:val="00C30651"/>
    <w:rsid w:val="00C44139"/>
    <w:rsid w:val="00C514ED"/>
    <w:rsid w:val="00C54586"/>
    <w:rsid w:val="00C6443E"/>
    <w:rsid w:val="00CA72EE"/>
    <w:rsid w:val="00CB57DE"/>
    <w:rsid w:val="00CC2995"/>
    <w:rsid w:val="00CE3B57"/>
    <w:rsid w:val="00CF6146"/>
    <w:rsid w:val="00D1466B"/>
    <w:rsid w:val="00D30EEF"/>
    <w:rsid w:val="00D341EB"/>
    <w:rsid w:val="00D37B51"/>
    <w:rsid w:val="00D37B81"/>
    <w:rsid w:val="00D41372"/>
    <w:rsid w:val="00D615EA"/>
    <w:rsid w:val="00D77040"/>
    <w:rsid w:val="00D93644"/>
    <w:rsid w:val="00D974AF"/>
    <w:rsid w:val="00DA0DC8"/>
    <w:rsid w:val="00DA6789"/>
    <w:rsid w:val="00DB1E3A"/>
    <w:rsid w:val="00DB1FC0"/>
    <w:rsid w:val="00DC04CF"/>
    <w:rsid w:val="00DC519F"/>
    <w:rsid w:val="00DD6DB3"/>
    <w:rsid w:val="00DE1F39"/>
    <w:rsid w:val="00DE3C2F"/>
    <w:rsid w:val="00DF4126"/>
    <w:rsid w:val="00E059F9"/>
    <w:rsid w:val="00E22BF8"/>
    <w:rsid w:val="00E35E19"/>
    <w:rsid w:val="00E464A8"/>
    <w:rsid w:val="00E4669F"/>
    <w:rsid w:val="00E75928"/>
    <w:rsid w:val="00EA20B0"/>
    <w:rsid w:val="00EC214A"/>
    <w:rsid w:val="00EC29A2"/>
    <w:rsid w:val="00EC40C0"/>
    <w:rsid w:val="00EC5389"/>
    <w:rsid w:val="00ED2A8A"/>
    <w:rsid w:val="00EE29B3"/>
    <w:rsid w:val="00EF389B"/>
    <w:rsid w:val="00F07BE4"/>
    <w:rsid w:val="00F26FF8"/>
    <w:rsid w:val="00F373D7"/>
    <w:rsid w:val="00F4163E"/>
    <w:rsid w:val="00F5000B"/>
    <w:rsid w:val="00F61606"/>
    <w:rsid w:val="00F674BD"/>
    <w:rsid w:val="00FA675B"/>
    <w:rsid w:val="00FB14E8"/>
    <w:rsid w:val="00FC5CCD"/>
    <w:rsid w:val="00FD0408"/>
    <w:rsid w:val="00FD1B3A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010DB"/>
  <w15:docId w15:val="{A8D7C816-F3A8-4A84-B32C-B3A42851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8E"/>
    <w:pPr>
      <w:spacing w:line="252" w:lineRule="auto"/>
      <w:jc w:val="both"/>
    </w:pPr>
    <w:rPr>
      <w:rFonts w:ascii="Times New Roman" w:hAnsi="Times New Roman" w:cs="Calibri"/>
      <w:szCs w:val="22"/>
      <w:lang w:val="pl-PL"/>
    </w:rPr>
  </w:style>
  <w:style w:type="paragraph" w:styleId="1">
    <w:name w:val="heading 1"/>
    <w:basedOn w:val="a"/>
    <w:next w:val="a"/>
    <w:qFormat/>
    <w:rsid w:val="004B0843"/>
    <w:pPr>
      <w:keepNext/>
      <w:numPr>
        <w:numId w:val="12"/>
      </w:numPr>
      <w:tabs>
        <w:tab w:val="left" w:pos="284"/>
      </w:tabs>
      <w:spacing w:before="480" w:after="20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1"/>
    <w:next w:val="a"/>
    <w:qFormat/>
    <w:rsid w:val="004B0843"/>
    <w:pPr>
      <w:numPr>
        <w:ilvl w:val="1"/>
      </w:numPr>
      <w:tabs>
        <w:tab w:val="clear" w:pos="284"/>
      </w:tabs>
      <w:spacing w:before="240" w:after="120"/>
      <w:outlineLvl w:val="1"/>
    </w:pPr>
    <w:rPr>
      <w:bCs w:val="0"/>
      <w:iCs/>
      <w:szCs w:val="28"/>
    </w:rPr>
  </w:style>
  <w:style w:type="paragraph" w:styleId="3">
    <w:name w:val="heading 3"/>
    <w:basedOn w:val="2"/>
    <w:next w:val="a"/>
    <w:qFormat/>
    <w:rsid w:val="004B0843"/>
    <w:pPr>
      <w:numPr>
        <w:ilvl w:val="2"/>
      </w:numPr>
      <w:outlineLvl w:val="2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80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F674BD"/>
    <w:rPr>
      <w:color w:val="0000FF"/>
      <w:u w:val="single"/>
    </w:rPr>
  </w:style>
  <w:style w:type="character" w:customStyle="1" w:styleId="Tekstzastpczy">
    <w:name w:val="Tekst zastępczy"/>
    <w:uiPriority w:val="99"/>
    <w:semiHidden/>
    <w:rsid w:val="006A29D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6A2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link w:val="a5"/>
    <w:uiPriority w:val="99"/>
    <w:semiHidden/>
    <w:locked/>
    <w:rsid w:val="006A29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页眉 字符"/>
    <w:link w:val="a7"/>
    <w:uiPriority w:val="99"/>
    <w:semiHidden/>
    <w:locked/>
    <w:rsid w:val="0037011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页脚 字符"/>
    <w:link w:val="a9"/>
    <w:uiPriority w:val="99"/>
    <w:semiHidden/>
    <w:locked/>
    <w:rsid w:val="0037011C"/>
    <w:rPr>
      <w:rFonts w:cs="Times New Roman"/>
    </w:rPr>
  </w:style>
  <w:style w:type="paragraph" w:styleId="ab">
    <w:name w:val="Title"/>
    <w:basedOn w:val="a"/>
    <w:qFormat/>
    <w:rsid w:val="00E464A8"/>
    <w:pPr>
      <w:spacing w:after="280" w:line="240" w:lineRule="auto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Names">
    <w:name w:val="Names"/>
    <w:basedOn w:val="a"/>
    <w:rsid w:val="00E464A8"/>
    <w:pPr>
      <w:spacing w:after="320" w:line="240" w:lineRule="auto"/>
      <w:jc w:val="center"/>
    </w:pPr>
    <w:rPr>
      <w:b/>
    </w:rPr>
  </w:style>
  <w:style w:type="paragraph" w:customStyle="1" w:styleId="ConferenceName">
    <w:name w:val="ConferenceName"/>
    <w:basedOn w:val="a"/>
    <w:rsid w:val="005C6CF4"/>
    <w:pPr>
      <w:spacing w:line="240" w:lineRule="auto"/>
      <w:jc w:val="right"/>
    </w:pPr>
    <w:rPr>
      <w:sz w:val="16"/>
    </w:rPr>
  </w:style>
  <w:style w:type="paragraph" w:customStyle="1" w:styleId="secondTitle">
    <w:name w:val="secondTitle"/>
    <w:basedOn w:val="a"/>
    <w:rsid w:val="004618E1"/>
    <w:pPr>
      <w:spacing w:before="360" w:after="200"/>
    </w:pPr>
    <w:rPr>
      <w:b/>
    </w:rPr>
  </w:style>
  <w:style w:type="paragraph" w:styleId="ac">
    <w:name w:val="Normal (Web)"/>
    <w:basedOn w:val="a"/>
    <w:semiHidden/>
    <w:rsid w:val="00722B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paragraph" w:styleId="ad">
    <w:name w:val="caption"/>
    <w:basedOn w:val="a"/>
    <w:next w:val="a"/>
    <w:qFormat/>
    <w:rsid w:val="006C2628"/>
    <w:pPr>
      <w:spacing w:before="120" w:after="120"/>
    </w:pPr>
    <w:rPr>
      <w:b/>
      <w:bCs/>
      <w:szCs w:val="20"/>
    </w:rPr>
  </w:style>
  <w:style w:type="paragraph" w:customStyle="1" w:styleId="References">
    <w:name w:val="References"/>
    <w:basedOn w:val="a"/>
    <w:rsid w:val="004963F8"/>
    <w:pPr>
      <w:numPr>
        <w:numId w:val="1"/>
      </w:numPr>
      <w:spacing w:after="120" w:line="240" w:lineRule="auto"/>
      <w:ind w:left="432" w:hanging="144"/>
    </w:pPr>
    <w:rPr>
      <w:rFonts w:cs="Times New Roman"/>
      <w:lang w:val="fr-FR"/>
    </w:rPr>
  </w:style>
  <w:style w:type="paragraph" w:styleId="ae">
    <w:name w:val="endnote text"/>
    <w:basedOn w:val="a"/>
    <w:link w:val="af"/>
    <w:uiPriority w:val="99"/>
    <w:semiHidden/>
    <w:unhideWhenUsed/>
    <w:rsid w:val="006075D0"/>
    <w:pPr>
      <w:spacing w:line="240" w:lineRule="auto"/>
    </w:pPr>
    <w:rPr>
      <w:szCs w:val="20"/>
    </w:rPr>
  </w:style>
  <w:style w:type="character" w:customStyle="1" w:styleId="af">
    <w:name w:val="尾注文本 字符"/>
    <w:basedOn w:val="a0"/>
    <w:link w:val="ae"/>
    <w:uiPriority w:val="99"/>
    <w:semiHidden/>
    <w:rsid w:val="006075D0"/>
    <w:rPr>
      <w:rFonts w:ascii="Times New Roman" w:hAnsi="Times New Roman" w:cs="Calibri"/>
      <w:lang w:val="pl-PL"/>
    </w:rPr>
  </w:style>
  <w:style w:type="character" w:styleId="af0">
    <w:name w:val="endnote reference"/>
    <w:basedOn w:val="a0"/>
    <w:uiPriority w:val="99"/>
    <w:semiHidden/>
    <w:unhideWhenUsed/>
    <w:rsid w:val="00607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5B48-C237-416A-9D17-3CEE6ABF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1st Joint International Conference on Multibody System Dynamics</vt:lpstr>
    </vt:vector>
  </TitlesOfParts>
  <Company>Lappeenrannan teknillinen yliopisto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1st Joint International Conference on Multibody System Dynamics</dc:title>
  <dc:creator>adam</dc:creator>
  <cp:lastModifiedBy>吴 从义</cp:lastModifiedBy>
  <cp:revision>68</cp:revision>
  <cp:lastPrinted>2015-10-26T13:59:00Z</cp:lastPrinted>
  <dcterms:created xsi:type="dcterms:W3CDTF">2015-10-26T13:37:00Z</dcterms:created>
  <dcterms:modified xsi:type="dcterms:W3CDTF">2019-05-10T13:23:00Z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