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A4" w:rsidRPr="00810F1F" w:rsidRDefault="003E130E" w:rsidP="00864753">
      <w:pPr>
        <w:pStyle w:val="Title"/>
        <w:spacing w:after="400" w:line="204" w:lineRule="auto"/>
        <w:rPr>
          <w:sz w:val="28"/>
          <w:szCs w:val="28"/>
        </w:rPr>
      </w:pPr>
      <w:r w:rsidRPr="003E130E">
        <w:rPr>
          <w:sz w:val="28"/>
          <w:szCs w:val="28"/>
        </w:rPr>
        <w:t xml:space="preserve"> Wrinkled MXene Pressure </w:t>
      </w:r>
      <w:r w:rsidR="007E37D4">
        <w:rPr>
          <w:sz w:val="28"/>
          <w:szCs w:val="28"/>
        </w:rPr>
        <w:t>S</w:t>
      </w:r>
      <w:r w:rsidRPr="003E130E">
        <w:rPr>
          <w:sz w:val="28"/>
          <w:szCs w:val="28"/>
        </w:rPr>
        <w:t xml:space="preserve">ensors for </w:t>
      </w:r>
      <w:r w:rsidR="007E37D4">
        <w:rPr>
          <w:sz w:val="28"/>
          <w:szCs w:val="28"/>
        </w:rPr>
        <w:t>Medical</w:t>
      </w:r>
      <w:r w:rsidRPr="003E130E">
        <w:rPr>
          <w:sz w:val="28"/>
          <w:szCs w:val="28"/>
        </w:rPr>
        <w:t xml:space="preserve"> </w:t>
      </w:r>
      <w:r w:rsidR="007E37D4">
        <w:rPr>
          <w:sz w:val="28"/>
          <w:szCs w:val="28"/>
        </w:rPr>
        <w:t>A</w:t>
      </w:r>
      <w:r w:rsidRPr="003E130E">
        <w:rPr>
          <w:sz w:val="28"/>
          <w:szCs w:val="28"/>
        </w:rPr>
        <w:t>pplications</w:t>
      </w:r>
    </w:p>
    <w:p w:rsidR="001D64A4" w:rsidRDefault="00D60DF0" w:rsidP="00243F04">
      <w:pPr>
        <w:pStyle w:val="Names"/>
        <w:spacing w:after="400"/>
        <w:rPr>
          <w:sz w:val="22"/>
          <w:vertAlign w:val="superscript"/>
        </w:rPr>
      </w:pPr>
      <w:r w:rsidRPr="00D60DF0">
        <w:rPr>
          <w:sz w:val="22"/>
        </w:rPr>
        <w:t>Catherine Cai, Po-Yen Chen, HongLiang Ren</w:t>
      </w:r>
    </w:p>
    <w:p w:rsidR="00EC5389" w:rsidRDefault="00EC5389" w:rsidP="00EC5389">
      <w:pPr>
        <w:jc w:val="center"/>
        <w:rPr>
          <w:sz w:val="22"/>
        </w:rPr>
      </w:pPr>
      <w:r w:rsidRPr="003E3223">
        <w:rPr>
          <w:b/>
          <w:sz w:val="22"/>
          <w:vertAlign w:val="superscript"/>
        </w:rPr>
        <w:t>*</w:t>
      </w:r>
      <w:r w:rsidRPr="003E3223">
        <w:rPr>
          <w:sz w:val="22"/>
        </w:rPr>
        <w:t xml:space="preserve"> </w:t>
      </w:r>
      <w:r w:rsidR="00D60DF0">
        <w:rPr>
          <w:sz w:val="22"/>
        </w:rPr>
        <w:t xml:space="preserve">Faculty </w:t>
      </w:r>
      <w:r w:rsidRPr="003E3223">
        <w:rPr>
          <w:sz w:val="22"/>
        </w:rPr>
        <w:t>of Engineering</w:t>
      </w:r>
      <w:r>
        <w:rPr>
          <w:sz w:val="22"/>
        </w:rPr>
        <w:t xml:space="preserve">, </w:t>
      </w:r>
      <w:r w:rsidR="00D60DF0" w:rsidRPr="00D60DF0">
        <w:rPr>
          <w:sz w:val="22"/>
        </w:rPr>
        <w:t>National University of Singapore</w:t>
      </w:r>
      <w:r>
        <w:rPr>
          <w:sz w:val="22"/>
        </w:rPr>
        <w:t>(</w:t>
      </w:r>
      <w:r w:rsidR="00D60DF0">
        <w:rPr>
          <w:sz w:val="22"/>
        </w:rPr>
        <w:t>ren@nus.edu.sg</w:t>
      </w:r>
      <w:r>
        <w:rPr>
          <w:sz w:val="22"/>
        </w:rPr>
        <w:t>)</w:t>
      </w:r>
    </w:p>
    <w:p w:rsidR="0036484D" w:rsidRPr="003E3223" w:rsidRDefault="000928B3" w:rsidP="00C514ED">
      <w:pPr>
        <w:pStyle w:val="secondTitle"/>
        <w:spacing w:before="510"/>
        <w:rPr>
          <w:sz w:val="22"/>
        </w:rPr>
      </w:pPr>
      <w:r w:rsidRPr="003E3223">
        <w:rPr>
          <w:sz w:val="22"/>
        </w:rPr>
        <w:t>Abstract</w:t>
      </w:r>
    </w:p>
    <w:p w:rsidR="00277050" w:rsidRDefault="00AD0C13" w:rsidP="00277050">
      <w:pPr>
        <w:rPr>
          <w:sz w:val="22"/>
        </w:rPr>
      </w:pPr>
      <w:r w:rsidRPr="00AD0C13">
        <w:rPr>
          <w:sz w:val="22"/>
        </w:rPr>
        <w:t>The use of surgical robots in the field of minimally invasive neurosurgical procedures can offer several benefits and advantages. However, the lack of haptic inter</w:t>
      </w:r>
      <w:bookmarkStart w:id="0" w:name="_GoBack"/>
      <w:bookmarkEnd w:id="0"/>
      <w:r w:rsidRPr="00AD0C13">
        <w:rPr>
          <w:sz w:val="22"/>
        </w:rPr>
        <w:t xml:space="preserve">faces hinders and limits the use of surgical robots in such procedures.  One of the reasons for the lack of available haptic interfaces is the absence of force sensors that are able to meet the necessary design requirements for neurosurgical procedures. In this project, we have explored two transduction principles that force sensors can employ to measure and detect forces: capacitive and piezoresistive. While capacitive sensors appear more promising, we have found greater potential in the use of piezoresistive sensors in real life </w:t>
      </w:r>
      <w:r>
        <w:rPr>
          <w:sz w:val="22"/>
        </w:rPr>
        <w:t>medical</w:t>
      </w:r>
      <w:r w:rsidRPr="00AD0C13">
        <w:rPr>
          <w:sz w:val="22"/>
        </w:rPr>
        <w:t xml:space="preserve"> applications.</w:t>
      </w:r>
    </w:p>
    <w:tbl>
      <w:tblPr>
        <w:tblW w:w="0" w:type="auto"/>
        <w:tblLook w:val="01E0" w:firstRow="1" w:lastRow="1" w:firstColumn="1" w:lastColumn="1" w:noHBand="0" w:noVBand="0"/>
      </w:tblPr>
      <w:tblGrid>
        <w:gridCol w:w="8720"/>
      </w:tblGrid>
      <w:tr w:rsidR="006C2628" w:rsidRPr="003F3C33" w:rsidTr="00AF6FFB">
        <w:tc>
          <w:tcPr>
            <w:tcW w:w="8720" w:type="dxa"/>
            <w:shd w:val="clear" w:color="auto" w:fill="auto"/>
            <w:vAlign w:val="center"/>
          </w:tcPr>
          <w:p w:rsidR="006075D0" w:rsidRDefault="006075D0" w:rsidP="006075D0">
            <w:pPr>
              <w:keepNext/>
              <w:jc w:val="center"/>
            </w:pPr>
          </w:p>
          <w:p w:rsidR="00BE5628" w:rsidRDefault="00BE5628" w:rsidP="007C0124">
            <w:pPr>
              <w:pStyle w:val="Caption"/>
              <w:spacing w:before="240"/>
              <w:jc w:val="center"/>
              <w:rPr>
                <w:b w:val="0"/>
                <w:sz w:val="22"/>
                <w:szCs w:val="22"/>
              </w:rPr>
            </w:pPr>
            <w:bookmarkStart w:id="1" w:name="_Ref433629810"/>
            <w:r>
              <w:rPr>
                <w:b w:val="0"/>
                <w:noProof/>
                <w:sz w:val="22"/>
                <w:szCs w:val="22"/>
              </w:rPr>
              <w:drawing>
                <wp:inline distT="0" distB="0" distL="0" distR="0" wp14:anchorId="0881B592">
                  <wp:extent cx="3590925" cy="2670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670175"/>
                          </a:xfrm>
                          <a:prstGeom prst="rect">
                            <a:avLst/>
                          </a:prstGeom>
                          <a:noFill/>
                        </pic:spPr>
                      </pic:pic>
                    </a:graphicData>
                  </a:graphic>
                </wp:inline>
              </w:drawing>
            </w:r>
          </w:p>
          <w:p w:rsidR="006C2628" w:rsidRPr="006075D0" w:rsidRDefault="006075D0" w:rsidP="007C0124">
            <w:pPr>
              <w:pStyle w:val="Caption"/>
              <w:spacing w:before="240"/>
              <w:jc w:val="center"/>
              <w:rPr>
                <w:b w:val="0"/>
                <w:sz w:val="22"/>
                <w:szCs w:val="22"/>
              </w:rPr>
            </w:pPr>
            <w:r w:rsidRPr="006075D0">
              <w:rPr>
                <w:b w:val="0"/>
                <w:sz w:val="22"/>
                <w:szCs w:val="22"/>
              </w:rPr>
              <w:t xml:space="preserve">Figure </w:t>
            </w:r>
            <w:r w:rsidRPr="006075D0">
              <w:rPr>
                <w:b w:val="0"/>
                <w:sz w:val="22"/>
                <w:szCs w:val="22"/>
              </w:rPr>
              <w:fldChar w:fldCharType="begin"/>
            </w:r>
            <w:r w:rsidRPr="006075D0">
              <w:rPr>
                <w:b w:val="0"/>
                <w:sz w:val="22"/>
                <w:szCs w:val="22"/>
              </w:rPr>
              <w:instrText xml:space="preserve"> SEQ Figure \* ARABIC </w:instrText>
            </w:r>
            <w:r w:rsidRPr="006075D0">
              <w:rPr>
                <w:b w:val="0"/>
                <w:sz w:val="22"/>
                <w:szCs w:val="22"/>
              </w:rPr>
              <w:fldChar w:fldCharType="separate"/>
            </w:r>
            <w:r w:rsidR="00932E43">
              <w:rPr>
                <w:b w:val="0"/>
                <w:noProof/>
                <w:sz w:val="22"/>
                <w:szCs w:val="22"/>
              </w:rPr>
              <w:t>1</w:t>
            </w:r>
            <w:r w:rsidRPr="006075D0">
              <w:rPr>
                <w:b w:val="0"/>
                <w:sz w:val="22"/>
                <w:szCs w:val="22"/>
              </w:rPr>
              <w:fldChar w:fldCharType="end"/>
            </w:r>
            <w:bookmarkEnd w:id="1"/>
            <w:r w:rsidRPr="006075D0">
              <w:rPr>
                <w:b w:val="0"/>
                <w:sz w:val="22"/>
                <w:szCs w:val="22"/>
              </w:rPr>
              <w:t xml:space="preserve">: </w:t>
            </w:r>
            <w:r w:rsidR="0023799A">
              <w:rPr>
                <w:b w:val="0"/>
                <w:sz w:val="22"/>
                <w:szCs w:val="22"/>
              </w:rPr>
              <w:t xml:space="preserve">Sensor </w:t>
            </w:r>
            <w:r w:rsidR="0023799A" w:rsidRPr="0023799A">
              <w:rPr>
                <w:b w:val="0"/>
                <w:sz w:val="22"/>
                <w:szCs w:val="22"/>
              </w:rPr>
              <w:t>Resistance</w:t>
            </w:r>
            <w:r w:rsidR="0023799A">
              <w:rPr>
                <w:b w:val="0"/>
                <w:sz w:val="22"/>
                <w:szCs w:val="22"/>
              </w:rPr>
              <w:t xml:space="preserve">&amp; </w:t>
            </w:r>
            <w:r w:rsidR="0023799A" w:rsidRPr="0023799A">
              <w:rPr>
                <w:b w:val="0"/>
                <w:sz w:val="22"/>
                <w:szCs w:val="22"/>
              </w:rPr>
              <w:t xml:space="preserve">capacitance </w:t>
            </w:r>
            <w:r w:rsidR="0023799A">
              <w:rPr>
                <w:b w:val="0"/>
                <w:sz w:val="22"/>
                <w:szCs w:val="22"/>
              </w:rPr>
              <w:t>under pressure</w:t>
            </w:r>
          </w:p>
        </w:tc>
      </w:tr>
    </w:tbl>
    <w:p w:rsidR="003F3C33" w:rsidRPr="003F3C33" w:rsidRDefault="003F3C33" w:rsidP="00630979">
      <w:pPr>
        <w:rPr>
          <w:sz w:val="22"/>
        </w:rPr>
      </w:pPr>
    </w:p>
    <w:p w:rsidR="00046F6E" w:rsidRPr="003F3C33" w:rsidRDefault="000928B3" w:rsidP="00046F6E">
      <w:pPr>
        <w:pStyle w:val="secondTitle"/>
        <w:rPr>
          <w:sz w:val="22"/>
          <w:lang w:val="en-US"/>
        </w:rPr>
      </w:pPr>
      <w:r w:rsidRPr="003F3C33">
        <w:rPr>
          <w:sz w:val="22"/>
          <w:lang w:val="en-US"/>
        </w:rPr>
        <w:t>References</w:t>
      </w:r>
    </w:p>
    <w:p w:rsidR="00C7319D" w:rsidRDefault="0023799A" w:rsidP="00C7319D">
      <w:pPr>
        <w:pStyle w:val="References"/>
        <w:numPr>
          <w:ilvl w:val="0"/>
          <w:numId w:val="19"/>
        </w:numPr>
        <w:rPr>
          <w:sz w:val="22"/>
        </w:rPr>
      </w:pPr>
      <w:r w:rsidRPr="00C7319D">
        <w:rPr>
          <w:sz w:val="22"/>
        </w:rPr>
        <w:t xml:space="preserve">Zhu, Z., Chen, P., Liu, K., &amp; Escobedo, C. (2016). A versatile bonding </w:t>
      </w:r>
      <w:proofErr w:type="spellStart"/>
      <w:r w:rsidRPr="00C7319D">
        <w:rPr>
          <w:sz w:val="22"/>
        </w:rPr>
        <w:t>method</w:t>
      </w:r>
      <w:proofErr w:type="spellEnd"/>
      <w:r w:rsidRPr="00C7319D">
        <w:rPr>
          <w:sz w:val="22"/>
        </w:rPr>
        <w:t xml:space="preserve"> for PDMS and SU-8 and </w:t>
      </w:r>
      <w:proofErr w:type="spellStart"/>
      <w:r w:rsidRPr="00C7319D">
        <w:rPr>
          <w:sz w:val="22"/>
        </w:rPr>
        <w:t>its</w:t>
      </w:r>
      <w:proofErr w:type="spellEnd"/>
      <w:r w:rsidRPr="00C7319D">
        <w:rPr>
          <w:sz w:val="22"/>
        </w:rPr>
        <w:t xml:space="preserve"> application </w:t>
      </w:r>
      <w:proofErr w:type="spellStart"/>
      <w:r w:rsidRPr="00C7319D">
        <w:rPr>
          <w:sz w:val="22"/>
        </w:rPr>
        <w:t>towards</w:t>
      </w:r>
      <w:proofErr w:type="spellEnd"/>
      <w:r w:rsidRPr="00C7319D">
        <w:rPr>
          <w:sz w:val="22"/>
        </w:rPr>
        <w:t xml:space="preserve"> a </w:t>
      </w:r>
      <w:proofErr w:type="spellStart"/>
      <w:r w:rsidRPr="00C7319D">
        <w:rPr>
          <w:sz w:val="22"/>
        </w:rPr>
        <w:t>multifunctional</w:t>
      </w:r>
      <w:proofErr w:type="spellEnd"/>
      <w:r w:rsidRPr="00C7319D">
        <w:rPr>
          <w:sz w:val="22"/>
        </w:rPr>
        <w:t xml:space="preserve"> </w:t>
      </w:r>
      <w:proofErr w:type="spellStart"/>
      <w:r w:rsidRPr="00C7319D">
        <w:rPr>
          <w:sz w:val="22"/>
        </w:rPr>
        <w:t>microfluidic</w:t>
      </w:r>
      <w:proofErr w:type="spellEnd"/>
      <w:r w:rsidRPr="00C7319D">
        <w:rPr>
          <w:sz w:val="22"/>
        </w:rPr>
        <w:t xml:space="preserve"> </w:t>
      </w:r>
      <w:proofErr w:type="spellStart"/>
      <w:r w:rsidRPr="00C7319D">
        <w:rPr>
          <w:sz w:val="22"/>
        </w:rPr>
        <w:t>device</w:t>
      </w:r>
      <w:proofErr w:type="spellEnd"/>
      <w:r w:rsidRPr="00C7319D">
        <w:rPr>
          <w:sz w:val="22"/>
        </w:rPr>
        <w:t xml:space="preserve">. Micromachines, 7(12), 230. </w:t>
      </w:r>
      <w:proofErr w:type="gramStart"/>
      <w:r w:rsidRPr="00C7319D">
        <w:rPr>
          <w:sz w:val="22"/>
        </w:rPr>
        <w:t>doi:</w:t>
      </w:r>
      <w:proofErr w:type="gramEnd"/>
      <w:r w:rsidRPr="00C7319D">
        <w:rPr>
          <w:sz w:val="22"/>
        </w:rPr>
        <w:t>10.3390/mi7120230</w:t>
      </w:r>
    </w:p>
    <w:p w:rsidR="00A54F22" w:rsidRPr="00C7319D" w:rsidRDefault="0023799A" w:rsidP="00C7319D">
      <w:pPr>
        <w:pStyle w:val="References"/>
        <w:numPr>
          <w:ilvl w:val="0"/>
          <w:numId w:val="19"/>
        </w:numPr>
        <w:rPr>
          <w:sz w:val="22"/>
        </w:rPr>
      </w:pPr>
      <w:r w:rsidRPr="00C7319D">
        <w:rPr>
          <w:sz w:val="22"/>
        </w:rPr>
        <w:t xml:space="preserve">Zhu, Z., Geng, Y., Yuan, Z., Ren, S., Liu, M., Meng, Z., &amp; Pan, D. (2019). A </w:t>
      </w:r>
      <w:proofErr w:type="spellStart"/>
      <w:r w:rsidRPr="00C7319D">
        <w:rPr>
          <w:sz w:val="22"/>
        </w:rPr>
        <w:t>bubble</w:t>
      </w:r>
      <w:proofErr w:type="spellEnd"/>
      <w:r w:rsidRPr="00C7319D">
        <w:rPr>
          <w:sz w:val="22"/>
        </w:rPr>
        <w:t xml:space="preserve">-free </w:t>
      </w:r>
      <w:proofErr w:type="spellStart"/>
      <w:r w:rsidRPr="00C7319D">
        <w:rPr>
          <w:sz w:val="22"/>
        </w:rPr>
        <w:t>microfluidic</w:t>
      </w:r>
      <w:proofErr w:type="spellEnd"/>
      <w:r w:rsidRPr="00C7319D">
        <w:rPr>
          <w:sz w:val="22"/>
        </w:rPr>
        <w:t xml:space="preserve"> </w:t>
      </w:r>
      <w:proofErr w:type="spellStart"/>
      <w:r w:rsidRPr="00C7319D">
        <w:rPr>
          <w:sz w:val="22"/>
        </w:rPr>
        <w:t>device</w:t>
      </w:r>
      <w:proofErr w:type="spellEnd"/>
      <w:r w:rsidRPr="00C7319D">
        <w:rPr>
          <w:sz w:val="22"/>
        </w:rPr>
        <w:t xml:space="preserve"> for </w:t>
      </w:r>
      <w:proofErr w:type="spellStart"/>
      <w:r w:rsidRPr="00C7319D">
        <w:rPr>
          <w:sz w:val="22"/>
        </w:rPr>
        <w:t>easy</w:t>
      </w:r>
      <w:proofErr w:type="spellEnd"/>
      <w:r w:rsidRPr="00C7319D">
        <w:rPr>
          <w:sz w:val="22"/>
        </w:rPr>
        <w:t>-to-</w:t>
      </w:r>
      <w:proofErr w:type="spellStart"/>
      <w:r w:rsidRPr="00C7319D">
        <w:rPr>
          <w:sz w:val="22"/>
        </w:rPr>
        <w:t>operate</w:t>
      </w:r>
      <w:proofErr w:type="spellEnd"/>
      <w:r w:rsidRPr="00C7319D">
        <w:rPr>
          <w:sz w:val="22"/>
        </w:rPr>
        <w:t xml:space="preserve"> </w:t>
      </w:r>
      <w:proofErr w:type="spellStart"/>
      <w:r w:rsidRPr="00C7319D">
        <w:rPr>
          <w:sz w:val="22"/>
        </w:rPr>
        <w:t>immobilization</w:t>
      </w:r>
      <w:proofErr w:type="spellEnd"/>
      <w:r w:rsidRPr="00C7319D">
        <w:rPr>
          <w:sz w:val="22"/>
        </w:rPr>
        <w:t xml:space="preserve">, </w:t>
      </w:r>
      <w:proofErr w:type="spellStart"/>
      <w:r w:rsidRPr="00C7319D">
        <w:rPr>
          <w:sz w:val="22"/>
        </w:rPr>
        <w:t>culturing</w:t>
      </w:r>
      <w:proofErr w:type="spellEnd"/>
      <w:r w:rsidRPr="00C7319D">
        <w:rPr>
          <w:sz w:val="22"/>
        </w:rPr>
        <w:t xml:space="preserve"> and monitoring of </w:t>
      </w:r>
      <w:proofErr w:type="spellStart"/>
      <w:r w:rsidRPr="00C7319D">
        <w:rPr>
          <w:sz w:val="22"/>
        </w:rPr>
        <w:t>zebrafish</w:t>
      </w:r>
      <w:proofErr w:type="spellEnd"/>
      <w:r w:rsidRPr="00C7319D">
        <w:rPr>
          <w:sz w:val="22"/>
        </w:rPr>
        <w:t xml:space="preserve"> </w:t>
      </w:r>
      <w:proofErr w:type="spellStart"/>
      <w:r w:rsidRPr="00C7319D">
        <w:rPr>
          <w:sz w:val="22"/>
        </w:rPr>
        <w:t>embryos</w:t>
      </w:r>
      <w:proofErr w:type="spellEnd"/>
      <w:r w:rsidRPr="00C7319D">
        <w:rPr>
          <w:sz w:val="22"/>
        </w:rPr>
        <w:t xml:space="preserve">. Micromachines, 10(3), 168. </w:t>
      </w:r>
      <w:proofErr w:type="gramStart"/>
      <w:r w:rsidRPr="00C7319D">
        <w:rPr>
          <w:sz w:val="22"/>
        </w:rPr>
        <w:t>doi:</w:t>
      </w:r>
      <w:proofErr w:type="gramEnd"/>
      <w:r w:rsidRPr="00C7319D">
        <w:rPr>
          <w:sz w:val="22"/>
        </w:rPr>
        <w:t>10.3390/mi10030168</w:t>
      </w:r>
    </w:p>
    <w:p w:rsidR="00ED2A8A" w:rsidRPr="00A54F22" w:rsidRDefault="0023799A" w:rsidP="00C7319D">
      <w:pPr>
        <w:pStyle w:val="References"/>
        <w:numPr>
          <w:ilvl w:val="0"/>
          <w:numId w:val="19"/>
        </w:numPr>
        <w:rPr>
          <w:sz w:val="22"/>
        </w:rPr>
      </w:pPr>
      <w:proofErr w:type="spellStart"/>
      <w:r w:rsidRPr="00A54F22">
        <w:rPr>
          <w:sz w:val="22"/>
        </w:rPr>
        <w:t>Zhuo</w:t>
      </w:r>
      <w:proofErr w:type="spellEnd"/>
      <w:r w:rsidRPr="00A54F22">
        <w:rPr>
          <w:sz w:val="22"/>
        </w:rPr>
        <w:t xml:space="preserve">, B., Chen, S., Zhao, M., &amp; Guo, X. (2017). High </w:t>
      </w:r>
      <w:proofErr w:type="spellStart"/>
      <w:r w:rsidRPr="00A54F22">
        <w:rPr>
          <w:sz w:val="22"/>
        </w:rPr>
        <w:t>Sensitivity</w:t>
      </w:r>
      <w:proofErr w:type="spellEnd"/>
      <w:r w:rsidRPr="00A54F22">
        <w:rPr>
          <w:sz w:val="22"/>
        </w:rPr>
        <w:t xml:space="preserve"> Flexible Capacitive Pressure </w:t>
      </w:r>
      <w:proofErr w:type="spellStart"/>
      <w:r w:rsidRPr="00A54F22">
        <w:rPr>
          <w:sz w:val="22"/>
        </w:rPr>
        <w:t>Sensor</w:t>
      </w:r>
      <w:proofErr w:type="spellEnd"/>
      <w:r w:rsidRPr="00A54F22">
        <w:rPr>
          <w:sz w:val="22"/>
        </w:rPr>
        <w:t xml:space="preserve"> </w:t>
      </w:r>
      <w:proofErr w:type="spellStart"/>
      <w:r w:rsidRPr="00A54F22">
        <w:rPr>
          <w:sz w:val="22"/>
        </w:rPr>
        <w:t>Using</w:t>
      </w:r>
      <w:proofErr w:type="spellEnd"/>
      <w:r w:rsidRPr="00A54F22">
        <w:rPr>
          <w:sz w:val="22"/>
        </w:rPr>
        <w:t xml:space="preserve"> </w:t>
      </w:r>
      <w:proofErr w:type="spellStart"/>
      <w:r w:rsidRPr="00A54F22">
        <w:rPr>
          <w:sz w:val="22"/>
        </w:rPr>
        <w:t>Polydimethylsiloxane</w:t>
      </w:r>
      <w:proofErr w:type="spellEnd"/>
      <w:r w:rsidRPr="00A54F22">
        <w:rPr>
          <w:sz w:val="22"/>
        </w:rPr>
        <w:t xml:space="preserve"> </w:t>
      </w:r>
      <w:proofErr w:type="spellStart"/>
      <w:r w:rsidRPr="00A54F22">
        <w:rPr>
          <w:sz w:val="22"/>
        </w:rPr>
        <w:t>Elastomer</w:t>
      </w:r>
      <w:proofErr w:type="spellEnd"/>
      <w:r w:rsidRPr="00A54F22">
        <w:rPr>
          <w:sz w:val="22"/>
        </w:rPr>
        <w:t xml:space="preserve"> </w:t>
      </w:r>
      <w:proofErr w:type="spellStart"/>
      <w:r w:rsidRPr="00A54F22">
        <w:rPr>
          <w:sz w:val="22"/>
        </w:rPr>
        <w:t>Dielectric</w:t>
      </w:r>
      <w:proofErr w:type="spellEnd"/>
      <w:r w:rsidRPr="00A54F22">
        <w:rPr>
          <w:sz w:val="22"/>
        </w:rPr>
        <w:t xml:space="preserve"> Layer Micro-</w:t>
      </w:r>
      <w:proofErr w:type="spellStart"/>
      <w:r w:rsidRPr="00A54F22">
        <w:rPr>
          <w:sz w:val="22"/>
        </w:rPr>
        <w:lastRenderedPageBreak/>
        <w:t>Structured</w:t>
      </w:r>
      <w:proofErr w:type="spellEnd"/>
      <w:r w:rsidRPr="00A54F22">
        <w:rPr>
          <w:sz w:val="22"/>
        </w:rPr>
        <w:t xml:space="preserve"> by 3-D </w:t>
      </w:r>
      <w:proofErr w:type="spellStart"/>
      <w:r w:rsidRPr="00A54F22">
        <w:rPr>
          <w:sz w:val="22"/>
        </w:rPr>
        <w:t>Printed</w:t>
      </w:r>
      <w:proofErr w:type="spellEnd"/>
      <w:r w:rsidRPr="00A54F22">
        <w:rPr>
          <w:sz w:val="22"/>
        </w:rPr>
        <w:t xml:space="preserve"> Mold. IEEE Journal of the Electron </w:t>
      </w:r>
      <w:proofErr w:type="spellStart"/>
      <w:r w:rsidRPr="00A54F22">
        <w:rPr>
          <w:sz w:val="22"/>
        </w:rPr>
        <w:t>Devices</w:t>
      </w:r>
      <w:proofErr w:type="spellEnd"/>
      <w:r w:rsidRPr="00A54F22">
        <w:rPr>
          <w:sz w:val="22"/>
        </w:rPr>
        <w:t xml:space="preserve"> Society, 5(3), 219-223. </w:t>
      </w:r>
      <w:proofErr w:type="spellStart"/>
      <w:proofErr w:type="gramStart"/>
      <w:r w:rsidRPr="00A54F22">
        <w:rPr>
          <w:sz w:val="22"/>
        </w:rPr>
        <w:t>doi</w:t>
      </w:r>
      <w:proofErr w:type="spellEnd"/>
      <w:r w:rsidRPr="00A54F22">
        <w:rPr>
          <w:sz w:val="22"/>
        </w:rPr>
        <w:t>:</w:t>
      </w:r>
      <w:proofErr w:type="gramEnd"/>
      <w:r w:rsidRPr="00A54F22">
        <w:rPr>
          <w:sz w:val="22"/>
        </w:rPr>
        <w:t xml:space="preserve"> 10.1109/JEDS.2017.2683558</w:t>
      </w:r>
    </w:p>
    <w:p w:rsidR="00ED2A8A" w:rsidRPr="003F3C33" w:rsidRDefault="00ED2A8A" w:rsidP="00ED2A8A">
      <w:pPr>
        <w:pStyle w:val="References"/>
        <w:numPr>
          <w:ilvl w:val="0"/>
          <w:numId w:val="0"/>
        </w:numPr>
        <w:rPr>
          <w:sz w:val="22"/>
        </w:rPr>
      </w:pPr>
    </w:p>
    <w:sectPr w:rsidR="00ED2A8A" w:rsidRPr="003F3C33"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898" w:rsidRDefault="00BC5898" w:rsidP="0037011C">
      <w:r>
        <w:separator/>
      </w:r>
    </w:p>
  </w:endnote>
  <w:endnote w:type="continuationSeparator" w:id="0">
    <w:p w:rsidR="00BC5898" w:rsidRDefault="00BC5898"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898" w:rsidRDefault="00BC5898" w:rsidP="0037011C">
      <w:r>
        <w:separator/>
      </w:r>
    </w:p>
  </w:footnote>
  <w:footnote w:type="continuationSeparator" w:id="0">
    <w:p w:rsidR="00BC5898" w:rsidRDefault="00BC5898"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7F5021B"/>
    <w:multiLevelType w:val="hybridMultilevel"/>
    <w:tmpl w:val="07A8F75C"/>
    <w:lvl w:ilvl="0" w:tplc="B7F8283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8"/>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806B9"/>
    <w:rsid w:val="00181803"/>
    <w:rsid w:val="001A66D7"/>
    <w:rsid w:val="001B2458"/>
    <w:rsid w:val="001D64A4"/>
    <w:rsid w:val="001E3DBA"/>
    <w:rsid w:val="001F0B1F"/>
    <w:rsid w:val="0023799A"/>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3371F"/>
    <w:rsid w:val="0036484D"/>
    <w:rsid w:val="00367513"/>
    <w:rsid w:val="0037011C"/>
    <w:rsid w:val="00392166"/>
    <w:rsid w:val="003A1502"/>
    <w:rsid w:val="003A5CCC"/>
    <w:rsid w:val="003B0A21"/>
    <w:rsid w:val="003B7B5D"/>
    <w:rsid w:val="003E130E"/>
    <w:rsid w:val="003E3223"/>
    <w:rsid w:val="003F3C33"/>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E0771"/>
    <w:rsid w:val="00722B97"/>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E37D4"/>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3B26"/>
    <w:rsid w:val="009B5E00"/>
    <w:rsid w:val="009C2825"/>
    <w:rsid w:val="009E4020"/>
    <w:rsid w:val="009F50A4"/>
    <w:rsid w:val="009F5E6E"/>
    <w:rsid w:val="00A11420"/>
    <w:rsid w:val="00A1237A"/>
    <w:rsid w:val="00A12A99"/>
    <w:rsid w:val="00A32EF3"/>
    <w:rsid w:val="00A54F22"/>
    <w:rsid w:val="00A575CE"/>
    <w:rsid w:val="00A831A8"/>
    <w:rsid w:val="00A84EE4"/>
    <w:rsid w:val="00A90CB6"/>
    <w:rsid w:val="00A964B9"/>
    <w:rsid w:val="00AA63CB"/>
    <w:rsid w:val="00AB50CA"/>
    <w:rsid w:val="00AB6E12"/>
    <w:rsid w:val="00AD0C13"/>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228"/>
    <w:rsid w:val="00B60913"/>
    <w:rsid w:val="00B64E64"/>
    <w:rsid w:val="00B82F3B"/>
    <w:rsid w:val="00B8320E"/>
    <w:rsid w:val="00B96D14"/>
    <w:rsid w:val="00BC2079"/>
    <w:rsid w:val="00BC5898"/>
    <w:rsid w:val="00BD2E69"/>
    <w:rsid w:val="00BE5628"/>
    <w:rsid w:val="00BE7D14"/>
    <w:rsid w:val="00BF272B"/>
    <w:rsid w:val="00C12626"/>
    <w:rsid w:val="00C16284"/>
    <w:rsid w:val="00C17549"/>
    <w:rsid w:val="00C30651"/>
    <w:rsid w:val="00C44139"/>
    <w:rsid w:val="00C514ED"/>
    <w:rsid w:val="00C54586"/>
    <w:rsid w:val="00C6443E"/>
    <w:rsid w:val="00C7319D"/>
    <w:rsid w:val="00CA72EE"/>
    <w:rsid w:val="00CB57DE"/>
    <w:rsid w:val="00CC2995"/>
    <w:rsid w:val="00CE3B57"/>
    <w:rsid w:val="00CF6146"/>
    <w:rsid w:val="00D1466B"/>
    <w:rsid w:val="00D341EB"/>
    <w:rsid w:val="00D37B51"/>
    <w:rsid w:val="00D37B81"/>
    <w:rsid w:val="00D41372"/>
    <w:rsid w:val="00D60DF0"/>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75928"/>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3EE0E"/>
  <w15:docId w15:val="{BF75560A-6BA6-4F7B-B8D8-C9003E0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8E"/>
    <w:pPr>
      <w:spacing w:line="252" w:lineRule="auto"/>
      <w:jc w:val="both"/>
    </w:pPr>
    <w:rPr>
      <w:rFonts w:ascii="Times New Roman" w:hAnsi="Times New Roman" w:cs="Calibri"/>
      <w:szCs w:val="22"/>
      <w:lang w:val="pl-PL"/>
    </w:rPr>
  </w:style>
  <w:style w:type="paragraph" w:styleId="Heading1">
    <w:name w:val="heading 1"/>
    <w:basedOn w:val="Normal"/>
    <w:next w:val="Normal"/>
    <w:qFormat/>
    <w:rsid w:val="004B0843"/>
    <w:pPr>
      <w:keepNext/>
      <w:numPr>
        <w:numId w:val="12"/>
      </w:numPr>
      <w:tabs>
        <w:tab w:val="left" w:pos="284"/>
      </w:tabs>
      <w:spacing w:before="480" w:after="200"/>
      <w:outlineLvl w:val="0"/>
    </w:pPr>
    <w:rPr>
      <w:rFonts w:cs="Arial"/>
      <w:b/>
      <w:bCs/>
      <w:kern w:val="32"/>
      <w:szCs w:val="32"/>
    </w:rPr>
  </w:style>
  <w:style w:type="paragraph" w:styleId="Heading2">
    <w:name w:val="heading 2"/>
    <w:basedOn w:val="Heading1"/>
    <w:next w:val="Normal"/>
    <w:qFormat/>
    <w:rsid w:val="004B0843"/>
    <w:pPr>
      <w:numPr>
        <w:ilvl w:val="1"/>
      </w:numPr>
      <w:tabs>
        <w:tab w:val="clear" w:pos="284"/>
      </w:tabs>
      <w:spacing w:before="240" w:after="120"/>
      <w:outlineLvl w:val="1"/>
    </w:pPr>
    <w:rPr>
      <w:bCs w:val="0"/>
      <w:iCs/>
      <w:szCs w:val="28"/>
    </w:rPr>
  </w:style>
  <w:style w:type="paragraph" w:styleId="Heading3">
    <w:name w:val="heading 3"/>
    <w:basedOn w:val="Heading2"/>
    <w:next w:val="Normal"/>
    <w:qFormat/>
    <w:rsid w:val="004B0843"/>
    <w:pPr>
      <w:numPr>
        <w:ilvl w:val="2"/>
      </w:num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BalloonText">
    <w:name w:val="Balloon Text"/>
    <w:basedOn w:val="Normal"/>
    <w:link w:val="BalloonTextChar"/>
    <w:uiPriority w:val="99"/>
    <w:semiHidden/>
    <w:rsid w:val="006A29D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6A29DE"/>
    <w:rPr>
      <w:rFonts w:ascii="Tahoma" w:hAnsi="Tahoma" w:cs="Tahoma"/>
      <w:sz w:val="16"/>
      <w:szCs w:val="16"/>
    </w:rPr>
  </w:style>
  <w:style w:type="paragraph" w:styleId="Header">
    <w:name w:val="header"/>
    <w:basedOn w:val="Normal"/>
    <w:link w:val="HeaderChar"/>
    <w:uiPriority w:val="99"/>
    <w:semiHidden/>
    <w:rsid w:val="0037011C"/>
    <w:pPr>
      <w:tabs>
        <w:tab w:val="center" w:pos="4536"/>
        <w:tab w:val="right" w:pos="9072"/>
      </w:tabs>
      <w:spacing w:line="240" w:lineRule="auto"/>
    </w:pPr>
  </w:style>
  <w:style w:type="character" w:customStyle="1" w:styleId="HeaderChar">
    <w:name w:val="Header Char"/>
    <w:link w:val="Header"/>
    <w:uiPriority w:val="99"/>
    <w:semiHidden/>
    <w:locked/>
    <w:rsid w:val="0037011C"/>
    <w:rPr>
      <w:rFonts w:cs="Times New Roman"/>
    </w:rPr>
  </w:style>
  <w:style w:type="paragraph" w:styleId="Footer">
    <w:name w:val="footer"/>
    <w:basedOn w:val="Normal"/>
    <w:link w:val="FooterChar"/>
    <w:uiPriority w:val="99"/>
    <w:semiHidden/>
    <w:rsid w:val="0037011C"/>
    <w:pPr>
      <w:tabs>
        <w:tab w:val="center" w:pos="4536"/>
        <w:tab w:val="right" w:pos="9072"/>
      </w:tabs>
      <w:spacing w:line="240" w:lineRule="auto"/>
    </w:pPr>
  </w:style>
  <w:style w:type="character" w:customStyle="1" w:styleId="FooterChar">
    <w:name w:val="Footer Char"/>
    <w:link w:val="Footer"/>
    <w:uiPriority w:val="99"/>
    <w:semiHidden/>
    <w:locked/>
    <w:rsid w:val="0037011C"/>
    <w:rPr>
      <w:rFonts w:cs="Times New Roman"/>
    </w:rPr>
  </w:style>
  <w:style w:type="paragraph" w:styleId="Title">
    <w:name w:val="Title"/>
    <w:basedOn w:val="Normal"/>
    <w:qFormat/>
    <w:rsid w:val="00E464A8"/>
    <w:pPr>
      <w:spacing w:after="280" w:line="240" w:lineRule="auto"/>
      <w:jc w:val="center"/>
      <w:outlineLvl w:val="0"/>
    </w:pPr>
    <w:rPr>
      <w:rFonts w:cs="Arial"/>
      <w:b/>
      <w:bCs/>
      <w:kern w:val="28"/>
      <w:sz w:val="24"/>
      <w:szCs w:val="32"/>
    </w:rPr>
  </w:style>
  <w:style w:type="paragraph" w:customStyle="1" w:styleId="Names">
    <w:name w:val="Names"/>
    <w:basedOn w:val="Normal"/>
    <w:rsid w:val="00E464A8"/>
    <w:pPr>
      <w:spacing w:after="320" w:line="240" w:lineRule="auto"/>
      <w:jc w:val="center"/>
    </w:pPr>
    <w:rPr>
      <w:b/>
    </w:rPr>
  </w:style>
  <w:style w:type="paragraph" w:customStyle="1" w:styleId="ConferenceName">
    <w:name w:val="ConferenceName"/>
    <w:basedOn w:val="Normal"/>
    <w:rsid w:val="005C6CF4"/>
    <w:pPr>
      <w:spacing w:line="240" w:lineRule="auto"/>
      <w:jc w:val="right"/>
    </w:pPr>
    <w:rPr>
      <w:sz w:val="16"/>
    </w:rPr>
  </w:style>
  <w:style w:type="paragraph" w:customStyle="1" w:styleId="secondTitle">
    <w:name w:val="secondTitle"/>
    <w:basedOn w:val="Normal"/>
    <w:rsid w:val="004618E1"/>
    <w:pPr>
      <w:spacing w:before="360" w:after="200"/>
    </w:pPr>
    <w:rPr>
      <w:b/>
    </w:rPr>
  </w:style>
  <w:style w:type="paragraph" w:styleId="NormalWeb">
    <w:name w:val="Normal (Web)"/>
    <w:basedOn w:val="Normal"/>
    <w:semiHidden/>
    <w:rsid w:val="00722B97"/>
    <w:pPr>
      <w:spacing w:before="100" w:beforeAutospacing="1" w:after="100" w:afterAutospacing="1"/>
      <w:jc w:val="left"/>
    </w:pPr>
    <w:rPr>
      <w:rFonts w:eastAsia="Times New Roman" w:cs="Times New Roman"/>
      <w:sz w:val="24"/>
      <w:szCs w:val="24"/>
      <w:lang w:val="en-US"/>
    </w:rPr>
  </w:style>
  <w:style w:type="paragraph" w:styleId="Caption">
    <w:name w:val="caption"/>
    <w:basedOn w:val="Normal"/>
    <w:next w:val="Normal"/>
    <w:qFormat/>
    <w:rsid w:val="006C2628"/>
    <w:pPr>
      <w:spacing w:before="120" w:after="120"/>
    </w:pPr>
    <w:rPr>
      <w:b/>
      <w:bCs/>
      <w:szCs w:val="20"/>
    </w:rPr>
  </w:style>
  <w:style w:type="paragraph" w:customStyle="1" w:styleId="References">
    <w:name w:val="References"/>
    <w:basedOn w:val="Normal"/>
    <w:rsid w:val="004963F8"/>
    <w:pPr>
      <w:numPr>
        <w:numId w:val="1"/>
      </w:numPr>
      <w:spacing w:after="120" w:line="240" w:lineRule="auto"/>
      <w:ind w:left="432" w:hanging="144"/>
    </w:pPr>
    <w:rPr>
      <w:rFonts w:cs="Times New Roman"/>
      <w:lang w:val="fr-FR"/>
    </w:rPr>
  </w:style>
  <w:style w:type="paragraph" w:styleId="EndnoteText">
    <w:name w:val="endnote text"/>
    <w:basedOn w:val="Normal"/>
    <w:link w:val="EndnoteTextChar"/>
    <w:uiPriority w:val="99"/>
    <w:semiHidden/>
    <w:unhideWhenUsed/>
    <w:rsid w:val="006075D0"/>
    <w:pPr>
      <w:spacing w:line="240" w:lineRule="auto"/>
    </w:pPr>
    <w:rPr>
      <w:szCs w:val="20"/>
    </w:rPr>
  </w:style>
  <w:style w:type="character" w:customStyle="1" w:styleId="EndnoteTextChar">
    <w:name w:val="Endnote Text Char"/>
    <w:basedOn w:val="DefaultParagraphFont"/>
    <w:link w:val="EndnoteText"/>
    <w:uiPriority w:val="99"/>
    <w:semiHidden/>
    <w:rsid w:val="006075D0"/>
    <w:rPr>
      <w:rFonts w:ascii="Times New Roman" w:hAnsi="Times New Roman" w:cs="Calibri"/>
      <w:lang w:val="pl-PL"/>
    </w:rPr>
  </w:style>
  <w:style w:type="character" w:styleId="EndnoteReference">
    <w:name w:val="endnote reference"/>
    <w:basedOn w:val="DefaultParagraphFont"/>
    <w:uiPriority w:val="99"/>
    <w:semiHidden/>
    <w:unhideWhenUsed/>
    <w:rsid w:val="0060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BF3F-D2CF-4BC9-B07E-2864859E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Ren HL</cp:lastModifiedBy>
  <cp:revision>70</cp:revision>
  <cp:lastPrinted>2015-10-26T13:59:00Z</cp:lastPrinted>
  <dcterms:created xsi:type="dcterms:W3CDTF">2015-10-26T13:37:00Z</dcterms:created>
  <dcterms:modified xsi:type="dcterms:W3CDTF">2019-05-10T15:32:00Z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