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9D861" w14:textId="5DFB422F" w:rsidR="003B6EA0" w:rsidRDefault="003B6EA0" w:rsidP="00243F04">
      <w:pPr>
        <w:pStyle w:val="Names"/>
        <w:spacing w:after="400"/>
        <w:rPr>
          <w:rFonts w:cs="Arial" w:hint="eastAsia"/>
          <w:bCs/>
          <w:kern w:val="28"/>
          <w:sz w:val="28"/>
          <w:szCs w:val="28"/>
          <w:lang w:eastAsia="zh-CN"/>
        </w:rPr>
      </w:pPr>
      <w:r w:rsidRPr="003B6EA0">
        <w:rPr>
          <w:rFonts w:cs="Arial"/>
          <w:bCs/>
          <w:kern w:val="28"/>
          <w:sz w:val="28"/>
          <w:szCs w:val="28"/>
        </w:rPr>
        <w:t>Highly-nonlinear flexible threshold switch</w:t>
      </w:r>
      <w:r>
        <w:rPr>
          <w:rFonts w:cs="Arial" w:hint="eastAsia"/>
          <w:bCs/>
          <w:kern w:val="28"/>
          <w:sz w:val="28"/>
          <w:szCs w:val="28"/>
          <w:lang w:eastAsia="zh-CN"/>
        </w:rPr>
        <w:t xml:space="preserve"> device</w:t>
      </w:r>
      <w:r w:rsidRPr="003B6EA0">
        <w:rPr>
          <w:rFonts w:cs="Arial"/>
          <w:bCs/>
          <w:kern w:val="28"/>
          <w:sz w:val="28"/>
          <w:szCs w:val="28"/>
        </w:rPr>
        <w:t xml:space="preserve"> for the selection of sensory arrays</w:t>
      </w:r>
    </w:p>
    <w:p w14:paraId="74D9CB19" w14:textId="2AA69425" w:rsidR="001D64A4" w:rsidRDefault="003B6EA0" w:rsidP="00243F04">
      <w:pPr>
        <w:pStyle w:val="Names"/>
        <w:spacing w:after="400"/>
        <w:rPr>
          <w:sz w:val="22"/>
          <w:vertAlign w:val="superscript"/>
        </w:rPr>
      </w:pPr>
      <w:r w:rsidRPr="003B6EA0">
        <w:rPr>
          <w:sz w:val="22"/>
        </w:rPr>
        <w:t>M</w:t>
      </w:r>
      <w:r>
        <w:rPr>
          <w:rFonts w:hint="eastAsia"/>
          <w:sz w:val="22"/>
          <w:lang w:eastAsia="zh-CN"/>
        </w:rPr>
        <w:t>ing</w:t>
      </w:r>
      <w:r w:rsidRPr="003B6EA0">
        <w:rPr>
          <w:sz w:val="22"/>
        </w:rPr>
        <w:t xml:space="preserve"> Wang</w:t>
      </w:r>
      <w:r w:rsidR="00F03198">
        <w:rPr>
          <w:sz w:val="22"/>
          <w:vertAlign w:val="superscript"/>
        </w:rPr>
        <w:t>*</w:t>
      </w:r>
      <w:r w:rsidR="003B7B5D" w:rsidRPr="003E3223">
        <w:rPr>
          <w:sz w:val="22"/>
        </w:rPr>
        <w:t xml:space="preserve">, </w:t>
      </w:r>
      <w:r w:rsidR="00F03198">
        <w:rPr>
          <w:sz w:val="22"/>
        </w:rPr>
        <w:t>Xiaodong Chen</w:t>
      </w:r>
      <w:r w:rsidR="001D64A4" w:rsidRPr="003E3223">
        <w:rPr>
          <w:sz w:val="22"/>
          <w:vertAlign w:val="superscript"/>
        </w:rPr>
        <w:t>†</w:t>
      </w:r>
    </w:p>
    <w:p w14:paraId="6220C397" w14:textId="77777777" w:rsidR="00994F34" w:rsidRPr="00994F34" w:rsidRDefault="00EC5389" w:rsidP="00994F34">
      <w:pPr>
        <w:jc w:val="center"/>
        <w:rPr>
          <w:sz w:val="22"/>
        </w:rPr>
      </w:pPr>
      <w:r w:rsidRPr="003E3223">
        <w:rPr>
          <w:b/>
          <w:sz w:val="22"/>
          <w:vertAlign w:val="superscript"/>
        </w:rPr>
        <w:t>*</w:t>
      </w:r>
      <w:r w:rsidRPr="003E3223">
        <w:rPr>
          <w:sz w:val="22"/>
        </w:rPr>
        <w:t xml:space="preserve"> </w:t>
      </w:r>
      <w:r w:rsidR="00994F34" w:rsidRPr="00994F34">
        <w:rPr>
          <w:sz w:val="22"/>
        </w:rPr>
        <w:t>Innovative Centre for Flexible Devices (iFLEX), School of Materials Science and Engineering, Nanyang Technological University, 50 Nanyang Avenue, 639798, Singapore</w:t>
      </w:r>
    </w:p>
    <w:p w14:paraId="62516615" w14:textId="2C0DE31F" w:rsidR="00EC5389" w:rsidRDefault="003B6EA0" w:rsidP="00994F34">
      <w:pPr>
        <w:jc w:val="center"/>
        <w:rPr>
          <w:rFonts w:hint="eastAsia"/>
          <w:sz w:val="22"/>
          <w:lang w:eastAsia="zh-CN"/>
        </w:rPr>
      </w:pPr>
      <w:hyperlink r:id="rId9" w:history="1">
        <w:r w:rsidRPr="004967BA">
          <w:rPr>
            <w:rStyle w:val="a4"/>
            <w:rFonts w:hint="eastAsia"/>
            <w:sz w:val="22"/>
            <w:lang w:eastAsia="zh-CN"/>
          </w:rPr>
          <w:t>wang.ming</w:t>
        </w:r>
        <w:r w:rsidRPr="004967BA">
          <w:rPr>
            <w:rStyle w:val="a4"/>
            <w:sz w:val="22"/>
          </w:rPr>
          <w:t>@ntu.edu.sg</w:t>
        </w:r>
      </w:hyperlink>
    </w:p>
    <w:p w14:paraId="298325B5" w14:textId="77777777" w:rsidR="003B6EA0" w:rsidRDefault="003B6EA0" w:rsidP="00994F34">
      <w:pPr>
        <w:jc w:val="center"/>
        <w:rPr>
          <w:rFonts w:hint="eastAsia"/>
          <w:sz w:val="22"/>
          <w:lang w:eastAsia="zh-CN"/>
        </w:rPr>
      </w:pPr>
    </w:p>
    <w:p w14:paraId="34ABFE82" w14:textId="760B8214" w:rsidR="00FD1B3A" w:rsidRDefault="00FD1B3A" w:rsidP="004C3EF4">
      <w:pPr>
        <w:spacing w:before="40"/>
        <w:jc w:val="center"/>
        <w:rPr>
          <w:rFonts w:hint="eastAsia"/>
          <w:sz w:val="22"/>
          <w:lang w:eastAsia="zh-CN"/>
        </w:rPr>
      </w:pPr>
      <w:r w:rsidRPr="003E3223">
        <w:rPr>
          <w:b/>
          <w:sz w:val="22"/>
          <w:vertAlign w:val="superscript"/>
        </w:rPr>
        <w:t>†</w:t>
      </w:r>
      <w:r w:rsidRPr="003E3223">
        <w:rPr>
          <w:sz w:val="22"/>
        </w:rPr>
        <w:t xml:space="preserve"> </w:t>
      </w:r>
      <w:r w:rsidR="00994F34" w:rsidRPr="00994F34">
        <w:rPr>
          <w:sz w:val="22"/>
        </w:rPr>
        <w:t>Innovative Centre for Flexible Devices (iFLEX), School of Materials Science and Engineering, Nanyang Technological University, 50 Nanyang Avenue, 639798, Singapore</w:t>
      </w:r>
      <w:r w:rsidR="00994F34">
        <w:rPr>
          <w:sz w:val="22"/>
        </w:rPr>
        <w:t xml:space="preserve"> </w:t>
      </w:r>
      <w:hyperlink r:id="rId10" w:history="1">
        <w:r w:rsidR="003B6EA0" w:rsidRPr="004967BA">
          <w:rPr>
            <w:rStyle w:val="a4"/>
            <w:sz w:val="22"/>
          </w:rPr>
          <w:t>chenxd@ntu.edu.sg</w:t>
        </w:r>
      </w:hyperlink>
    </w:p>
    <w:p w14:paraId="63E14D7E" w14:textId="77777777" w:rsidR="003B6EA0" w:rsidRPr="003B6EA0" w:rsidRDefault="003B6EA0" w:rsidP="004C3EF4">
      <w:pPr>
        <w:spacing w:before="40"/>
        <w:jc w:val="center"/>
        <w:rPr>
          <w:rFonts w:hint="eastAsia"/>
          <w:sz w:val="22"/>
          <w:lang w:eastAsia="zh-CN"/>
        </w:rPr>
      </w:pPr>
    </w:p>
    <w:p w14:paraId="454F8988" w14:textId="77777777" w:rsidR="0036484D" w:rsidRPr="003E3223" w:rsidRDefault="000928B3" w:rsidP="00C514ED">
      <w:pPr>
        <w:pStyle w:val="secondTitle"/>
        <w:spacing w:before="510"/>
        <w:rPr>
          <w:sz w:val="22"/>
        </w:rPr>
      </w:pPr>
      <w:r w:rsidRPr="003E3223">
        <w:rPr>
          <w:sz w:val="22"/>
        </w:rPr>
        <w:t>Abstract</w:t>
      </w:r>
    </w:p>
    <w:p w14:paraId="397738A2" w14:textId="11F9A288" w:rsidR="00277050" w:rsidRDefault="003B6EA0" w:rsidP="003B6EA0">
      <w:pPr>
        <w:spacing w:line="360" w:lineRule="auto"/>
        <w:rPr>
          <w:sz w:val="22"/>
        </w:rPr>
      </w:pPr>
      <w:r w:rsidRPr="003B6EA0">
        <w:rPr>
          <w:sz w:val="22"/>
        </w:rPr>
        <w:t>Electronic switches are essential building blocks for large-scale integration of high-performance electronic and optoelectronic components. The increasing need for healthcare, wearables, and soft robotics has fuelled the rapid growth of interest in two-terminal electronic switch with the bidirectional, nonlinear, and flexible characteristics. However, existing flexible electronic switch couldn’t fulfill these requirements due to their intrinsic rigidity or high temperature process. Here we report a high-nonlinear flexible electronic switch by utilizing that nano-contact effect induced threshold switching effect in elastic nanocomposite dielectric. The two-terminal electronic switch shows bidirectional switching characteristics with super-nonlinearity (1010), high ON-state current (500 µA), and robust mechanical flexibility. Further, a fully integrated flexible threshold electronic switch-based matrix backplane was successfully demonstrated for e-skin application. These results enable a new way to pursue high nonlinear, mechanically flexible, even stretchable electronic switch for large-scale integration of flexible elect</w:t>
      </w:r>
      <w:r>
        <w:rPr>
          <w:sz w:val="22"/>
        </w:rPr>
        <w:t>ronic and optoelectronic system</w:t>
      </w:r>
      <w:r w:rsidR="00423F3E" w:rsidRPr="00423F3E">
        <w:rPr>
          <w:sz w:val="22"/>
        </w:rPr>
        <w:t>.</w:t>
      </w:r>
    </w:p>
    <w:p w14:paraId="0709EF48" w14:textId="77777777" w:rsidR="003F3C33" w:rsidRDefault="003F3C33" w:rsidP="00630979">
      <w:pPr>
        <w:rPr>
          <w:rFonts w:hint="eastAsia"/>
          <w:sz w:val="22"/>
          <w:lang w:eastAsia="zh-CN"/>
        </w:rPr>
      </w:pPr>
    </w:p>
    <w:p w14:paraId="6296AECE" w14:textId="77777777" w:rsidR="007B32B3" w:rsidRDefault="007B32B3" w:rsidP="00630979">
      <w:pPr>
        <w:rPr>
          <w:rFonts w:hint="eastAsia"/>
          <w:sz w:val="22"/>
          <w:lang w:eastAsia="zh-CN"/>
        </w:rPr>
      </w:pPr>
    </w:p>
    <w:p w14:paraId="49BD0CF2" w14:textId="74A68045" w:rsidR="007B32B3" w:rsidRDefault="007B32B3">
      <w:pPr>
        <w:spacing w:line="240" w:lineRule="auto"/>
        <w:jc w:val="left"/>
        <w:rPr>
          <w:sz w:val="22"/>
          <w:lang w:eastAsia="zh-CN"/>
        </w:rPr>
      </w:pPr>
      <w:r>
        <w:rPr>
          <w:sz w:val="22"/>
          <w:lang w:eastAsia="zh-CN"/>
        </w:rPr>
        <w:br w:type="page"/>
      </w:r>
    </w:p>
    <w:p w14:paraId="0A1B77B6" w14:textId="77777777" w:rsidR="007B32B3" w:rsidRPr="001C18EE" w:rsidRDefault="007B32B3" w:rsidP="007B32B3">
      <w:pPr>
        <w:widowControl w:val="0"/>
        <w:autoSpaceDE w:val="0"/>
        <w:autoSpaceDN w:val="0"/>
        <w:adjustRightInd w:val="0"/>
        <w:rPr>
          <w:rFonts w:eastAsia="宋体" w:hint="eastAsia"/>
          <w:lang w:eastAsia="zh-CN"/>
        </w:rPr>
      </w:pPr>
    </w:p>
    <w:p w14:paraId="5ACC3E55" w14:textId="1076FC76" w:rsidR="007B32B3" w:rsidRPr="00734843" w:rsidRDefault="007B32B3" w:rsidP="007B32B3">
      <w:pPr>
        <w:widowControl w:val="0"/>
        <w:autoSpaceDE w:val="0"/>
        <w:autoSpaceDN w:val="0"/>
        <w:adjustRightInd w:val="0"/>
        <w:rPr>
          <w:rFonts w:eastAsia="Times New Roman"/>
        </w:rPr>
      </w:pPr>
      <w:r>
        <w:rPr>
          <w:rFonts w:eastAsia="Times New Roman"/>
          <w:noProof/>
          <w:lang w:val="en-US" w:eastAsia="zh-CN"/>
        </w:rPr>
        <mc:AlternateContent>
          <mc:Choice Requires="wps">
            <w:drawing>
              <wp:anchor distT="0" distB="0" distL="114300" distR="114300" simplePos="0" relativeHeight="251659264" behindDoc="0" locked="0" layoutInCell="1" allowOverlap="1" wp14:anchorId="319185E2" wp14:editId="5D473988">
                <wp:simplePos x="0" y="0"/>
                <wp:positionH relativeFrom="column">
                  <wp:posOffset>71755</wp:posOffset>
                </wp:positionH>
                <wp:positionV relativeFrom="paragraph">
                  <wp:posOffset>-146050</wp:posOffset>
                </wp:positionV>
                <wp:extent cx="5897245" cy="825500"/>
                <wp:effectExtent l="0" t="0" r="3175"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5F416" w14:textId="77777777" w:rsidR="007B32B3" w:rsidRPr="007B32B3" w:rsidRDefault="007B32B3" w:rsidP="007B32B3">
                            <w:pPr>
                              <w:rPr>
                                <w:rFonts w:eastAsia="宋体" w:hint="eastAsia"/>
                                <w:lang w:eastAsia="zh-CN"/>
                              </w:rPr>
                            </w:pPr>
                            <w:r w:rsidRPr="007B32B3">
                              <w:t xml:space="preserve">Figure 1.  </w:t>
                            </w:r>
                            <w:r w:rsidRPr="007B32B3">
                              <w:rPr>
                                <w:rFonts w:eastAsia="宋体" w:hint="eastAsia"/>
                                <w:lang w:eastAsia="zh-CN"/>
                              </w:rPr>
                              <w:t xml:space="preserve">Illustration of </w:t>
                            </w:r>
                            <w:r w:rsidRPr="007B32B3">
                              <w:rPr>
                                <w:rFonts w:eastAsia="宋体"/>
                                <w:lang w:eastAsia="zh-CN"/>
                              </w:rPr>
                              <w:t>nano-contact</w:t>
                            </w:r>
                            <w:r w:rsidRPr="007B32B3">
                              <w:rPr>
                                <w:rFonts w:eastAsia="宋体" w:hint="eastAsia"/>
                                <w:lang w:eastAsia="zh-CN"/>
                              </w:rPr>
                              <w:t xml:space="preserve"> </w:t>
                            </w:r>
                            <w:r w:rsidRPr="007B32B3">
                              <w:rPr>
                                <w:rFonts w:eastAsia="宋体"/>
                                <w:lang w:eastAsia="zh-CN"/>
                              </w:rPr>
                              <w:t>strategy</w:t>
                            </w:r>
                            <w:r w:rsidRPr="007B32B3">
                              <w:rPr>
                                <w:rFonts w:eastAsia="宋体" w:hint="eastAsia"/>
                                <w:lang w:eastAsia="zh-CN"/>
                              </w:rPr>
                              <w:t xml:space="preserve">.  (a) </w:t>
                            </w:r>
                            <w:r w:rsidRPr="007B32B3">
                              <w:rPr>
                                <w:rFonts w:eastAsia="宋体"/>
                                <w:lang w:eastAsia="zh-CN"/>
                              </w:rPr>
                              <w:t xml:space="preserve">Schematic </w:t>
                            </w:r>
                            <w:r w:rsidRPr="007B32B3">
                              <w:rPr>
                                <w:rFonts w:eastAsia="宋体" w:hint="eastAsia"/>
                                <w:lang w:eastAsia="zh-CN"/>
                              </w:rPr>
                              <w:t xml:space="preserve">of </w:t>
                            </w:r>
                            <w:r w:rsidRPr="007B32B3">
                              <w:rPr>
                                <w:rFonts w:eastAsia="宋体"/>
                                <w:lang w:eastAsia="zh-CN"/>
                              </w:rPr>
                              <w:t xml:space="preserve">the configuration of </w:t>
                            </w:r>
                            <w:r w:rsidRPr="007B32B3">
                              <w:rPr>
                                <w:rFonts w:eastAsia="宋体" w:hint="eastAsia"/>
                                <w:lang w:eastAsia="zh-CN"/>
                              </w:rPr>
                              <w:t>threshold switching</w:t>
                            </w:r>
                            <w:r w:rsidRPr="007B32B3">
                              <w:rPr>
                                <w:rFonts w:eastAsia="宋体"/>
                                <w:lang w:eastAsia="zh-CN"/>
                              </w:rPr>
                              <w:t xml:space="preserve"> devices with different contact morphology. I: device with a thin-film electrode, II: device with a single-side nanowire (SSNW) electrode configuration, III: device with a double-side nanowire (DSNW) electrode configuration. b, Probability of TS as a function of the CC for devices I, II,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5.65pt;margin-top:-11.5pt;width:464.3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" filled="f" stroked="f">
                <v:textbox>
                  <w:txbxContent>
                    <w:p w14:paraId="69C5F416" w14:textId="77777777" w:rsidR="007B32B3" w:rsidRPr="007B32B3" w:rsidRDefault="007B32B3" w:rsidP="007B32B3">
                      <w:pPr>
                        <w:rPr>
                          <w:rFonts w:eastAsia="宋体" w:hint="eastAsia"/>
                          <w:lang w:eastAsia="zh-CN"/>
                        </w:rPr>
                      </w:pPr>
                      <w:r w:rsidRPr="007B32B3">
                        <w:t xml:space="preserve">Figure 1.  </w:t>
                      </w:r>
                      <w:r w:rsidRPr="007B32B3">
                        <w:rPr>
                          <w:rFonts w:eastAsia="宋体" w:hint="eastAsia"/>
                          <w:lang w:eastAsia="zh-CN"/>
                        </w:rPr>
                        <w:t xml:space="preserve">Illustration of </w:t>
                      </w:r>
                      <w:r w:rsidRPr="007B32B3">
                        <w:rPr>
                          <w:rFonts w:eastAsia="宋体"/>
                          <w:lang w:eastAsia="zh-CN"/>
                        </w:rPr>
                        <w:t>nano-contact</w:t>
                      </w:r>
                      <w:r w:rsidRPr="007B32B3">
                        <w:rPr>
                          <w:rFonts w:eastAsia="宋体" w:hint="eastAsia"/>
                          <w:lang w:eastAsia="zh-CN"/>
                        </w:rPr>
                        <w:t xml:space="preserve"> </w:t>
                      </w:r>
                      <w:r w:rsidRPr="007B32B3">
                        <w:rPr>
                          <w:rFonts w:eastAsia="宋体"/>
                          <w:lang w:eastAsia="zh-CN"/>
                        </w:rPr>
                        <w:t>strategy</w:t>
                      </w:r>
                      <w:r w:rsidRPr="007B32B3">
                        <w:rPr>
                          <w:rFonts w:eastAsia="宋体" w:hint="eastAsia"/>
                          <w:lang w:eastAsia="zh-CN"/>
                        </w:rPr>
                        <w:t xml:space="preserve">.  (a) </w:t>
                      </w:r>
                      <w:r w:rsidRPr="007B32B3">
                        <w:rPr>
                          <w:rFonts w:eastAsia="宋体"/>
                          <w:lang w:eastAsia="zh-CN"/>
                        </w:rPr>
                        <w:t xml:space="preserve">Schematic </w:t>
                      </w:r>
                      <w:r w:rsidRPr="007B32B3">
                        <w:rPr>
                          <w:rFonts w:eastAsia="宋体" w:hint="eastAsia"/>
                          <w:lang w:eastAsia="zh-CN"/>
                        </w:rPr>
                        <w:t xml:space="preserve">of </w:t>
                      </w:r>
                      <w:r w:rsidRPr="007B32B3">
                        <w:rPr>
                          <w:rFonts w:eastAsia="宋体"/>
                          <w:lang w:eastAsia="zh-CN"/>
                        </w:rPr>
                        <w:t xml:space="preserve">the configuration of </w:t>
                      </w:r>
                      <w:r w:rsidRPr="007B32B3">
                        <w:rPr>
                          <w:rFonts w:eastAsia="宋体" w:hint="eastAsia"/>
                          <w:lang w:eastAsia="zh-CN"/>
                        </w:rPr>
                        <w:t>threshold switching</w:t>
                      </w:r>
                      <w:r w:rsidRPr="007B32B3">
                        <w:rPr>
                          <w:rFonts w:eastAsia="宋体"/>
                          <w:lang w:eastAsia="zh-CN"/>
                        </w:rPr>
                        <w:t xml:space="preserve"> devices with different contact morphology. I: device with a thin-film electrode, II: device with a single-side nanowire (SSNW) electrode configuration, III: device with a double-side nanowire (DSNW) electrode configuration. b, Probability of TS as a function of the CC for devices I, II, III.</w:t>
                      </w:r>
                    </w:p>
                  </w:txbxContent>
                </v:textbox>
              </v:shape>
            </w:pict>
          </mc:Fallback>
        </mc:AlternateContent>
      </w:r>
      <w:r>
        <w:rPr>
          <w:noProof/>
          <w:lang w:val="en-US" w:eastAsia="zh-CN"/>
        </w:rPr>
        <w:drawing>
          <wp:anchor distT="0" distB="0" distL="114300" distR="114300" simplePos="0" relativeHeight="251660288" behindDoc="0" locked="0" layoutInCell="1" allowOverlap="1" wp14:anchorId="36C9F742" wp14:editId="3F2133EC">
            <wp:simplePos x="0" y="0"/>
            <wp:positionH relativeFrom="column">
              <wp:posOffset>661670</wp:posOffset>
            </wp:positionH>
            <wp:positionV relativeFrom="paragraph">
              <wp:posOffset>-19050</wp:posOffset>
            </wp:positionV>
            <wp:extent cx="4589780" cy="1582420"/>
            <wp:effectExtent l="0" t="0" r="1270" b="0"/>
            <wp:wrapTopAndBottom/>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9780"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02C13" w14:textId="77777777" w:rsidR="007B32B3" w:rsidRPr="00734843" w:rsidRDefault="007B32B3" w:rsidP="007B32B3">
      <w:pPr>
        <w:widowControl w:val="0"/>
        <w:autoSpaceDE w:val="0"/>
        <w:autoSpaceDN w:val="0"/>
        <w:adjustRightInd w:val="0"/>
        <w:rPr>
          <w:rFonts w:eastAsia="Times New Roman"/>
        </w:rPr>
      </w:pPr>
    </w:p>
    <w:p w14:paraId="1827D602" w14:textId="77777777" w:rsidR="007B32B3" w:rsidRPr="0079676B" w:rsidRDefault="007B32B3" w:rsidP="007B32B3">
      <w:pPr>
        <w:widowControl w:val="0"/>
        <w:autoSpaceDE w:val="0"/>
        <w:autoSpaceDN w:val="0"/>
        <w:adjustRightInd w:val="0"/>
        <w:rPr>
          <w:rFonts w:eastAsia="宋体" w:hint="eastAsia"/>
          <w:lang w:eastAsia="zh-CN"/>
        </w:rPr>
      </w:pPr>
    </w:p>
    <w:p w14:paraId="4B49BCEE" w14:textId="77777777" w:rsidR="007B32B3" w:rsidRPr="0079676B" w:rsidRDefault="007B32B3" w:rsidP="007B32B3">
      <w:pPr>
        <w:widowControl w:val="0"/>
        <w:autoSpaceDE w:val="0"/>
        <w:autoSpaceDN w:val="0"/>
        <w:adjustRightInd w:val="0"/>
        <w:rPr>
          <w:rFonts w:eastAsia="宋体" w:hint="eastAsia"/>
          <w:lang w:eastAsia="zh-CN"/>
        </w:rPr>
      </w:pPr>
    </w:p>
    <w:p w14:paraId="66E1C4C2" w14:textId="782F2883" w:rsidR="007B32B3" w:rsidRPr="001C18EE" w:rsidRDefault="007B32B3" w:rsidP="007B32B3">
      <w:pPr>
        <w:widowControl w:val="0"/>
        <w:autoSpaceDE w:val="0"/>
        <w:autoSpaceDN w:val="0"/>
        <w:adjustRightInd w:val="0"/>
        <w:rPr>
          <w:rFonts w:eastAsia="宋体" w:hint="eastAsia"/>
          <w:i/>
          <w:lang w:eastAsia="zh-CN"/>
        </w:rPr>
      </w:pPr>
      <w:r>
        <w:rPr>
          <w:rFonts w:eastAsia="Times New Roman"/>
          <w:i/>
          <w:noProof/>
          <w:lang w:val="en-US" w:eastAsia="zh-CN"/>
        </w:rPr>
        <mc:AlternateContent>
          <mc:Choice Requires="wps">
            <w:drawing>
              <wp:anchor distT="0" distB="0" distL="114300" distR="114300" simplePos="0" relativeHeight="251662336" behindDoc="0" locked="0" layoutInCell="1" allowOverlap="1" wp14:anchorId="7D1F75BD" wp14:editId="5848B406">
                <wp:simplePos x="0" y="0"/>
                <wp:positionH relativeFrom="column">
                  <wp:posOffset>-5715</wp:posOffset>
                </wp:positionH>
                <wp:positionV relativeFrom="paragraph">
                  <wp:posOffset>1905000</wp:posOffset>
                </wp:positionV>
                <wp:extent cx="5974715" cy="450850"/>
                <wp:effectExtent l="3810" t="0" r="317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2B5B2" w14:textId="77777777" w:rsidR="007B32B3" w:rsidRPr="007B32B3" w:rsidRDefault="007B32B3" w:rsidP="007B32B3">
                            <w:pPr>
                              <w:rPr>
                                <w:rFonts w:eastAsia="宋体" w:hint="eastAsia"/>
                                <w:lang w:eastAsia="zh-CN"/>
                              </w:rPr>
                            </w:pPr>
                            <w:r w:rsidRPr="007B32B3">
                              <w:t xml:space="preserve">Figure </w:t>
                            </w:r>
                            <w:r w:rsidRPr="007B32B3">
                              <w:rPr>
                                <w:rFonts w:eastAsia="宋体" w:hint="eastAsia"/>
                                <w:lang w:eastAsia="zh-CN"/>
                              </w:rPr>
                              <w:t>2</w:t>
                            </w:r>
                            <w:r w:rsidRPr="007B32B3">
                              <w:t xml:space="preserve">.  Electrical characteristics </w:t>
                            </w:r>
                            <w:r w:rsidRPr="007B32B3">
                              <w:rPr>
                                <w:rFonts w:eastAsia="宋体" w:hint="eastAsia"/>
                                <w:lang w:eastAsia="zh-CN"/>
                              </w:rPr>
                              <w:t xml:space="preserve">of </w:t>
                            </w:r>
                            <w:r w:rsidRPr="007B32B3">
                              <w:rPr>
                                <w:rFonts w:eastAsia="宋体"/>
                                <w:lang w:eastAsia="zh-CN"/>
                              </w:rPr>
                              <w:t>Au/AgNWs-PDMS/Au</w:t>
                            </w:r>
                            <w:r w:rsidRPr="007B32B3">
                              <w:rPr>
                                <w:rFonts w:eastAsia="宋体" w:hint="eastAsia"/>
                                <w:lang w:eastAsia="zh-CN"/>
                              </w:rPr>
                              <w:t xml:space="preserve"> threshold switching</w:t>
                            </w:r>
                            <w:r w:rsidRPr="007B32B3">
                              <w:rPr>
                                <w:rFonts w:eastAsia="宋体"/>
                                <w:lang w:eastAsia="zh-CN"/>
                              </w:rPr>
                              <w:t xml:space="preserve"> device</w:t>
                            </w:r>
                            <w:r w:rsidRPr="007B32B3">
                              <w:rPr>
                                <w:rFonts w:eastAsia="宋体" w:hint="eastAsia"/>
                                <w:lang w:eastAsia="zh-CN"/>
                              </w:rPr>
                              <w:t xml:space="preserve"> under flat state (a) and bending state (b).</w:t>
                            </w:r>
                          </w:p>
                          <w:p w14:paraId="7831269B" w14:textId="77777777" w:rsidR="007B32B3" w:rsidRPr="00C5074D" w:rsidRDefault="007B32B3" w:rsidP="007B3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left:0;text-align:left;margin-left:-.45pt;margin-top:150pt;width:470.4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" filled="f" stroked="f">
                <v:textbox>
                  <w:txbxContent>
                    <w:p w14:paraId="16F2B5B2" w14:textId="77777777" w:rsidR="007B32B3" w:rsidRPr="007B32B3" w:rsidRDefault="007B32B3" w:rsidP="007B32B3">
                      <w:pPr>
                        <w:rPr>
                          <w:rFonts w:eastAsia="宋体" w:hint="eastAsia"/>
                          <w:lang w:eastAsia="zh-CN"/>
                        </w:rPr>
                      </w:pPr>
                      <w:r w:rsidRPr="007B32B3">
                        <w:t xml:space="preserve">Figure </w:t>
                      </w:r>
                      <w:r w:rsidRPr="007B32B3">
                        <w:rPr>
                          <w:rFonts w:eastAsia="宋体" w:hint="eastAsia"/>
                          <w:lang w:eastAsia="zh-CN"/>
                        </w:rPr>
                        <w:t>2</w:t>
                      </w:r>
                      <w:r w:rsidRPr="007B32B3">
                        <w:t xml:space="preserve">.  Electrical characteristics </w:t>
                      </w:r>
                      <w:r w:rsidRPr="007B32B3">
                        <w:rPr>
                          <w:rFonts w:eastAsia="宋体" w:hint="eastAsia"/>
                          <w:lang w:eastAsia="zh-CN"/>
                        </w:rPr>
                        <w:t xml:space="preserve">of </w:t>
                      </w:r>
                      <w:r w:rsidRPr="007B32B3">
                        <w:rPr>
                          <w:rFonts w:eastAsia="宋体"/>
                          <w:lang w:eastAsia="zh-CN"/>
                        </w:rPr>
                        <w:t>Au/AgNWs-PDMS/Au</w:t>
                      </w:r>
                      <w:r w:rsidRPr="007B32B3">
                        <w:rPr>
                          <w:rFonts w:eastAsia="宋体" w:hint="eastAsia"/>
                          <w:lang w:eastAsia="zh-CN"/>
                        </w:rPr>
                        <w:t xml:space="preserve"> threshold switching</w:t>
                      </w:r>
                      <w:r w:rsidRPr="007B32B3">
                        <w:rPr>
                          <w:rFonts w:eastAsia="宋体"/>
                          <w:lang w:eastAsia="zh-CN"/>
                        </w:rPr>
                        <w:t xml:space="preserve"> device</w:t>
                      </w:r>
                      <w:r w:rsidRPr="007B32B3">
                        <w:rPr>
                          <w:rFonts w:eastAsia="宋体" w:hint="eastAsia"/>
                          <w:lang w:eastAsia="zh-CN"/>
                        </w:rPr>
                        <w:t xml:space="preserve"> under flat state (a) and bending state (b).</w:t>
                      </w:r>
                    </w:p>
                    <w:p w14:paraId="7831269B" w14:textId="77777777" w:rsidR="007B32B3" w:rsidRPr="00C5074D" w:rsidRDefault="007B32B3" w:rsidP="007B32B3"/>
                  </w:txbxContent>
                </v:textbox>
              </v:shape>
            </w:pict>
          </mc:Fallback>
        </mc:AlternateContent>
      </w:r>
      <w:r>
        <w:rPr>
          <w:noProof/>
          <w:lang w:val="en-US" w:eastAsia="zh-CN"/>
        </w:rPr>
        <w:drawing>
          <wp:anchor distT="0" distB="0" distL="114300" distR="114300" simplePos="0" relativeHeight="251661312" behindDoc="0" locked="0" layoutInCell="1" allowOverlap="1" wp14:anchorId="3AF4E0E7" wp14:editId="04163A6B">
            <wp:simplePos x="0" y="0"/>
            <wp:positionH relativeFrom="column">
              <wp:posOffset>621665</wp:posOffset>
            </wp:positionH>
            <wp:positionV relativeFrom="paragraph">
              <wp:posOffset>115570</wp:posOffset>
            </wp:positionV>
            <wp:extent cx="4591685" cy="1789430"/>
            <wp:effectExtent l="0" t="0" r="0" b="127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685" cy="1789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63F8F" w14:textId="77777777" w:rsidR="007B32B3" w:rsidRDefault="007B32B3" w:rsidP="007B32B3">
      <w:pPr>
        <w:widowControl w:val="0"/>
        <w:autoSpaceDE w:val="0"/>
        <w:autoSpaceDN w:val="0"/>
        <w:adjustRightInd w:val="0"/>
        <w:jc w:val="center"/>
        <w:rPr>
          <w:rFonts w:eastAsia="Times New Roman"/>
          <w:i/>
        </w:rPr>
      </w:pPr>
    </w:p>
    <w:p w14:paraId="68013F2B" w14:textId="77777777" w:rsidR="007B32B3" w:rsidRDefault="007B32B3" w:rsidP="007B32B3">
      <w:pPr>
        <w:widowControl w:val="0"/>
        <w:autoSpaceDE w:val="0"/>
        <w:autoSpaceDN w:val="0"/>
        <w:adjustRightInd w:val="0"/>
        <w:rPr>
          <w:rFonts w:eastAsia="宋体" w:hint="eastAsia"/>
          <w:i/>
          <w:lang w:eastAsia="zh-CN"/>
        </w:rPr>
      </w:pPr>
    </w:p>
    <w:p w14:paraId="12E135F5" w14:textId="77777777" w:rsidR="007B32B3" w:rsidRPr="001C18EE" w:rsidRDefault="007B32B3" w:rsidP="007B32B3">
      <w:pPr>
        <w:widowControl w:val="0"/>
        <w:autoSpaceDE w:val="0"/>
        <w:autoSpaceDN w:val="0"/>
        <w:adjustRightInd w:val="0"/>
        <w:rPr>
          <w:rFonts w:eastAsia="宋体" w:hint="eastAsia"/>
          <w:i/>
          <w:lang w:eastAsia="zh-CN"/>
        </w:rPr>
      </w:pPr>
    </w:p>
    <w:p w14:paraId="64DFA99B" w14:textId="1A381FDA" w:rsidR="007B32B3" w:rsidRDefault="007B32B3" w:rsidP="007B32B3">
      <w:pPr>
        <w:widowControl w:val="0"/>
        <w:autoSpaceDE w:val="0"/>
        <w:autoSpaceDN w:val="0"/>
        <w:adjustRightInd w:val="0"/>
        <w:jc w:val="center"/>
        <w:rPr>
          <w:rFonts w:eastAsia="Times New Roman"/>
          <w:i/>
        </w:rPr>
      </w:pPr>
      <w:r>
        <w:rPr>
          <w:noProof/>
          <w:lang w:val="en-US" w:eastAsia="zh-CN"/>
        </w:rPr>
        <w:drawing>
          <wp:inline distT="0" distB="0" distL="0" distR="0" wp14:anchorId="373AE73E" wp14:editId="3915F3D6">
            <wp:extent cx="4758055" cy="1877695"/>
            <wp:effectExtent l="0" t="0" r="444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8055" cy="1877695"/>
                    </a:xfrm>
                    <a:prstGeom prst="rect">
                      <a:avLst/>
                    </a:prstGeom>
                    <a:noFill/>
                    <a:ln>
                      <a:noFill/>
                    </a:ln>
                  </pic:spPr>
                </pic:pic>
              </a:graphicData>
            </a:graphic>
          </wp:inline>
        </w:drawing>
      </w:r>
    </w:p>
    <w:p w14:paraId="737A8296" w14:textId="38DAB263" w:rsidR="007B32B3" w:rsidRDefault="007B32B3" w:rsidP="007B32B3">
      <w:pPr>
        <w:widowControl w:val="0"/>
        <w:autoSpaceDE w:val="0"/>
        <w:autoSpaceDN w:val="0"/>
        <w:adjustRightInd w:val="0"/>
        <w:rPr>
          <w:rFonts w:eastAsia="Times New Roman"/>
          <w:i/>
        </w:rPr>
      </w:pPr>
      <w:r>
        <w:rPr>
          <w:rFonts w:eastAsia="Times New Roman"/>
          <w:i/>
          <w:noProof/>
          <w:lang w:val="en-US" w:eastAsia="zh-CN"/>
        </w:rPr>
        <mc:AlternateContent>
          <mc:Choice Requires="wps">
            <w:drawing>
              <wp:anchor distT="0" distB="0" distL="114300" distR="114300" simplePos="0" relativeHeight="251663360" behindDoc="0" locked="0" layoutInCell="1" allowOverlap="1" wp14:anchorId="5F64C087" wp14:editId="5937483A">
                <wp:simplePos x="0" y="0"/>
                <wp:positionH relativeFrom="column">
                  <wp:posOffset>33655</wp:posOffset>
                </wp:positionH>
                <wp:positionV relativeFrom="paragraph">
                  <wp:posOffset>126365</wp:posOffset>
                </wp:positionV>
                <wp:extent cx="5974715" cy="463550"/>
                <wp:effectExtent l="0" t="2540" r="1905" b="63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F583B" w14:textId="77777777" w:rsidR="007B32B3" w:rsidRPr="007B32B3" w:rsidRDefault="007B32B3" w:rsidP="007B32B3">
                            <w:pPr>
                              <w:rPr>
                                <w:rFonts w:eastAsia="宋体" w:hint="eastAsia"/>
                                <w:lang w:eastAsia="zh-CN"/>
                              </w:rPr>
                            </w:pPr>
                            <w:r w:rsidRPr="007B32B3">
                              <w:t xml:space="preserve">Figure </w:t>
                            </w:r>
                            <w:r w:rsidRPr="007B32B3">
                              <w:rPr>
                                <w:rFonts w:eastAsia="宋体" w:hint="eastAsia"/>
                                <w:lang w:eastAsia="zh-CN"/>
                              </w:rPr>
                              <w:t>3</w:t>
                            </w:r>
                            <w:r w:rsidRPr="007B32B3">
                              <w:t xml:space="preserve">. </w:t>
                            </w:r>
                            <w:r w:rsidRPr="007B32B3">
                              <w:rPr>
                                <w:rFonts w:eastAsia="宋体" w:hint="eastAsia"/>
                                <w:lang w:eastAsia="zh-CN"/>
                              </w:rPr>
                              <w:t xml:space="preserve"> C</w:t>
                            </w:r>
                            <w:r w:rsidRPr="007B32B3">
                              <w:t>onfiguration</w:t>
                            </w:r>
                            <w:r w:rsidRPr="007B32B3">
                              <w:rPr>
                                <w:rFonts w:eastAsia="宋体" w:hint="eastAsia"/>
                                <w:lang w:eastAsia="zh-CN"/>
                              </w:rPr>
                              <w:t xml:space="preserve"> (a)</w:t>
                            </w:r>
                            <w:r w:rsidRPr="007B32B3">
                              <w:t xml:space="preserve"> </w:t>
                            </w:r>
                            <w:r w:rsidRPr="007B32B3">
                              <w:rPr>
                                <w:rFonts w:eastAsia="宋体" w:hint="eastAsia"/>
                                <w:lang w:eastAsia="zh-CN"/>
                              </w:rPr>
                              <w:t xml:space="preserve">and measurement results (b) </w:t>
                            </w:r>
                            <w:r w:rsidRPr="007B32B3">
                              <w:t xml:space="preserve">of the integrated crossbar array of sensors based on the two-terminal flexible </w:t>
                            </w:r>
                            <w:r w:rsidRPr="007B32B3">
                              <w:rPr>
                                <w:rFonts w:eastAsia="宋体" w:hint="eastAsia"/>
                                <w:lang w:eastAsia="zh-CN"/>
                              </w:rPr>
                              <w:t>threshold switching</w:t>
                            </w:r>
                            <w:r w:rsidRPr="007B32B3">
                              <w:t xml:space="preserve"> devices.</w:t>
                            </w:r>
                          </w:p>
                          <w:p w14:paraId="0278BFFB" w14:textId="77777777" w:rsidR="007B32B3" w:rsidRPr="00C5074D" w:rsidRDefault="007B32B3" w:rsidP="007B3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left:0;text-align:left;margin-left:2.65pt;margin-top:9.95pt;width:470.45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" filled="f" stroked="f">
                <v:textbox>
                  <w:txbxContent>
                    <w:p w14:paraId="59CF583B" w14:textId="77777777" w:rsidR="007B32B3" w:rsidRPr="007B32B3" w:rsidRDefault="007B32B3" w:rsidP="007B32B3">
                      <w:pPr>
                        <w:rPr>
                          <w:rFonts w:eastAsia="宋体" w:hint="eastAsia"/>
                          <w:lang w:eastAsia="zh-CN"/>
                        </w:rPr>
                      </w:pPr>
                      <w:r w:rsidRPr="007B32B3">
                        <w:t xml:space="preserve">Figure </w:t>
                      </w:r>
                      <w:r w:rsidRPr="007B32B3">
                        <w:rPr>
                          <w:rFonts w:eastAsia="宋体" w:hint="eastAsia"/>
                          <w:lang w:eastAsia="zh-CN"/>
                        </w:rPr>
                        <w:t>3</w:t>
                      </w:r>
                      <w:r w:rsidRPr="007B32B3">
                        <w:t xml:space="preserve">. </w:t>
                      </w:r>
                      <w:r w:rsidRPr="007B32B3">
                        <w:rPr>
                          <w:rFonts w:eastAsia="宋体" w:hint="eastAsia"/>
                          <w:lang w:eastAsia="zh-CN"/>
                        </w:rPr>
                        <w:t xml:space="preserve"> C</w:t>
                      </w:r>
                      <w:r w:rsidRPr="007B32B3">
                        <w:t>onfiguration</w:t>
                      </w:r>
                      <w:r w:rsidRPr="007B32B3">
                        <w:rPr>
                          <w:rFonts w:eastAsia="宋体" w:hint="eastAsia"/>
                          <w:lang w:eastAsia="zh-CN"/>
                        </w:rPr>
                        <w:t xml:space="preserve"> (a)</w:t>
                      </w:r>
                      <w:r w:rsidRPr="007B32B3">
                        <w:t xml:space="preserve"> </w:t>
                      </w:r>
                      <w:r w:rsidRPr="007B32B3">
                        <w:rPr>
                          <w:rFonts w:eastAsia="宋体" w:hint="eastAsia"/>
                          <w:lang w:eastAsia="zh-CN"/>
                        </w:rPr>
                        <w:t xml:space="preserve">and measurement results (b) </w:t>
                      </w:r>
                      <w:r w:rsidRPr="007B32B3">
                        <w:t xml:space="preserve">of the integrated crossbar array of sensors based on the two-terminal flexible </w:t>
                      </w:r>
                      <w:r w:rsidRPr="007B32B3">
                        <w:rPr>
                          <w:rFonts w:eastAsia="宋体" w:hint="eastAsia"/>
                          <w:lang w:eastAsia="zh-CN"/>
                        </w:rPr>
                        <w:t>threshold switching</w:t>
                      </w:r>
                      <w:r w:rsidRPr="007B32B3">
                        <w:t xml:space="preserve"> devices.</w:t>
                      </w:r>
                    </w:p>
                    <w:p w14:paraId="0278BFFB" w14:textId="77777777" w:rsidR="007B32B3" w:rsidRPr="00C5074D" w:rsidRDefault="007B32B3" w:rsidP="007B32B3"/>
                  </w:txbxContent>
                </v:textbox>
              </v:shape>
            </w:pict>
          </mc:Fallback>
        </mc:AlternateContent>
      </w:r>
    </w:p>
    <w:p w14:paraId="3DF0A82F" w14:textId="77777777" w:rsidR="007B32B3" w:rsidRDefault="007B32B3" w:rsidP="007B32B3">
      <w:pPr>
        <w:widowControl w:val="0"/>
        <w:autoSpaceDE w:val="0"/>
        <w:autoSpaceDN w:val="0"/>
        <w:adjustRightInd w:val="0"/>
        <w:rPr>
          <w:rFonts w:eastAsia="Times New Roman"/>
          <w:i/>
        </w:rPr>
      </w:pPr>
    </w:p>
    <w:p w14:paraId="5470D7EF" w14:textId="77777777" w:rsidR="007B32B3" w:rsidRDefault="007B32B3" w:rsidP="007B32B3">
      <w:pPr>
        <w:widowControl w:val="0"/>
        <w:autoSpaceDE w:val="0"/>
        <w:autoSpaceDN w:val="0"/>
        <w:adjustRightInd w:val="0"/>
        <w:rPr>
          <w:rFonts w:eastAsia="Times New Roman"/>
          <w:i/>
        </w:rPr>
      </w:pPr>
    </w:p>
    <w:p w14:paraId="609F810E" w14:textId="3FBFFD7B" w:rsidR="00ED2A8A" w:rsidRPr="003F3C33" w:rsidRDefault="00ED2A8A" w:rsidP="007B32B3">
      <w:pPr>
        <w:pStyle w:val="References"/>
        <w:numPr>
          <w:ilvl w:val="0"/>
          <w:numId w:val="0"/>
        </w:numPr>
        <w:rPr>
          <w:sz w:val="22"/>
        </w:rPr>
      </w:pPr>
      <w:bookmarkStart w:id="0" w:name="_GoBack"/>
      <w:bookmarkEnd w:id="0"/>
    </w:p>
    <w:sectPr w:rsidR="00ED2A8A" w:rsidRPr="003F3C33" w:rsidSect="00090063">
      <w:headerReference w:type="first" r:id="rId14"/>
      <w:pgSz w:w="11906" w:h="16838" w:code="9"/>
      <w:pgMar w:top="1699" w:right="1699" w:bottom="1699" w:left="1699" w:header="102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7F829" w14:textId="77777777" w:rsidR="0094694F" w:rsidRDefault="0094694F" w:rsidP="0037011C">
      <w:r>
        <w:separator/>
      </w:r>
    </w:p>
  </w:endnote>
  <w:endnote w:type="continuationSeparator" w:id="0">
    <w:p w14:paraId="656866A5" w14:textId="77777777" w:rsidR="0094694F" w:rsidRDefault="0094694F" w:rsidP="003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A5517" w14:textId="77777777" w:rsidR="0094694F" w:rsidRDefault="0094694F" w:rsidP="0037011C">
      <w:r>
        <w:separator/>
      </w:r>
    </w:p>
  </w:footnote>
  <w:footnote w:type="continuationSeparator" w:id="0">
    <w:p w14:paraId="27914DAE" w14:textId="77777777" w:rsidR="0094694F" w:rsidRDefault="0094694F" w:rsidP="0037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7C64" w14:textId="77777777" w:rsidR="003E3223" w:rsidRDefault="007861A7" w:rsidP="00452BD0">
    <w:pPr>
      <w:pStyle w:val="ConferenceName"/>
      <w:wordWrap w:val="0"/>
      <w:rPr>
        <w:lang w:val="en-US" w:eastAsia="zh-CN"/>
      </w:rPr>
    </w:pPr>
    <w:r>
      <w:rPr>
        <w:lang w:val="en-US"/>
      </w:rPr>
      <w:t>The 2</w:t>
    </w:r>
    <w:r w:rsidRPr="007861A7">
      <w:rPr>
        <w:vertAlign w:val="superscript"/>
        <w:lang w:val="en-US"/>
      </w:rPr>
      <w:t>nd</w:t>
    </w:r>
    <w:r>
      <w:rPr>
        <w:lang w:val="en-US"/>
      </w:rPr>
      <w:t xml:space="preserve"> </w:t>
    </w:r>
    <w:r w:rsidR="00D341EB">
      <w:rPr>
        <w:lang w:val="en-US"/>
      </w:rPr>
      <w:t xml:space="preserve">International Conference </w:t>
    </w:r>
    <w:r w:rsidR="00C44139" w:rsidRPr="00C44139">
      <w:rPr>
        <w:lang w:val="en-US"/>
      </w:rPr>
      <w:t xml:space="preserve">on </w:t>
    </w:r>
    <w:r w:rsidR="00D341EB">
      <w:rPr>
        <w:lang w:val="en-US" w:eastAsia="zh-CN"/>
      </w:rPr>
      <w:t xml:space="preserve">Flexible </w:t>
    </w:r>
    <w:r w:rsidR="00452BD0">
      <w:rPr>
        <w:rFonts w:hint="eastAsia"/>
        <w:lang w:val="en-US" w:eastAsia="zh-CN"/>
      </w:rPr>
      <w:t>Electronics</w:t>
    </w:r>
    <w:r w:rsidR="00C44139">
      <w:rPr>
        <w:lang w:val="en-US"/>
      </w:rPr>
      <w:br/>
    </w:r>
    <w:r w:rsidR="00D341EB">
      <w:rPr>
        <w:lang w:val="en-US"/>
      </w:rPr>
      <w:t xml:space="preserve">July </w:t>
    </w:r>
    <w:r w:rsidR="003E3223">
      <w:rPr>
        <w:lang w:val="en-US"/>
      </w:rPr>
      <w:t>1</w:t>
    </w:r>
    <w:r w:rsidR="006E0771">
      <w:rPr>
        <w:lang w:val="en-US"/>
      </w:rPr>
      <w:t>3</w:t>
    </w:r>
    <w:r w:rsidR="003E3223">
      <w:rPr>
        <w:lang w:val="en-US"/>
      </w:rPr>
      <w:t xml:space="preserve"> – </w:t>
    </w:r>
    <w:r w:rsidR="00D341EB">
      <w:rPr>
        <w:lang w:val="en-US"/>
      </w:rPr>
      <w:t xml:space="preserve">July </w:t>
    </w:r>
    <w:r w:rsidR="00452BD0">
      <w:rPr>
        <w:rFonts w:hint="eastAsia"/>
        <w:lang w:val="en-US" w:eastAsia="zh-CN"/>
      </w:rPr>
      <w:t>1</w:t>
    </w:r>
    <w:r w:rsidR="006E0771">
      <w:rPr>
        <w:lang w:val="en-US" w:eastAsia="zh-CN"/>
      </w:rPr>
      <w:t>4</w:t>
    </w:r>
    <w:r w:rsidR="003E3223">
      <w:rPr>
        <w:lang w:val="en-US"/>
      </w:rPr>
      <w:t>, 201</w:t>
    </w:r>
    <w:r w:rsidR="006E0771">
      <w:rPr>
        <w:lang w:val="en-US"/>
      </w:rPr>
      <w:t>9</w:t>
    </w:r>
    <w:r w:rsidR="00452BD0">
      <w:rPr>
        <w:lang w:val="en-US"/>
      </w:rPr>
      <w:t xml:space="preserve">, </w:t>
    </w:r>
    <w:r w:rsidR="00452BD0">
      <w:rPr>
        <w:rFonts w:hint="eastAsia"/>
        <w:lang w:val="en-US" w:eastAsia="zh-CN"/>
      </w:rPr>
      <w:t>Hangzhou</w:t>
    </w:r>
    <w:r w:rsidR="003E3223">
      <w:rPr>
        <w:lang w:val="en-US"/>
      </w:rPr>
      <w:t xml:space="preserve">, </w:t>
    </w:r>
    <w:r w:rsidR="00452BD0">
      <w:rPr>
        <w:rFonts w:hint="eastAsia"/>
        <w:lang w:val="en-US" w:eastAsia="zh-CN"/>
      </w:rPr>
      <w:t>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144D3A"/>
    <w:lvl w:ilvl="0">
      <w:start w:val="1"/>
      <w:numFmt w:val="decimal"/>
      <w:lvlText w:val="%1."/>
      <w:lvlJc w:val="left"/>
      <w:pPr>
        <w:tabs>
          <w:tab w:val="num" w:pos="1440"/>
        </w:tabs>
        <w:ind w:left="1440" w:hanging="360"/>
      </w:pPr>
    </w:lvl>
  </w:abstractNum>
  <w:abstractNum w:abstractNumId="1">
    <w:nsid w:val="FFFFFF7D"/>
    <w:multiLevelType w:val="singleLevel"/>
    <w:tmpl w:val="41CCB9E0"/>
    <w:lvl w:ilvl="0">
      <w:start w:val="1"/>
      <w:numFmt w:val="decimal"/>
      <w:lvlText w:val="%1."/>
      <w:lvlJc w:val="left"/>
      <w:pPr>
        <w:tabs>
          <w:tab w:val="num" w:pos="1440"/>
        </w:tabs>
        <w:ind w:left="1440" w:hanging="360"/>
      </w:pPr>
    </w:lvl>
  </w:abstractNum>
  <w:abstractNum w:abstractNumId="2">
    <w:nsid w:val="FFFFFF7E"/>
    <w:multiLevelType w:val="singleLevel"/>
    <w:tmpl w:val="1CD809A4"/>
    <w:lvl w:ilvl="0">
      <w:start w:val="1"/>
      <w:numFmt w:val="decimal"/>
      <w:lvlText w:val="%1."/>
      <w:lvlJc w:val="left"/>
      <w:pPr>
        <w:tabs>
          <w:tab w:val="num" w:pos="1080"/>
        </w:tabs>
        <w:ind w:left="1080" w:hanging="360"/>
      </w:pPr>
    </w:lvl>
  </w:abstractNum>
  <w:abstractNum w:abstractNumId="3">
    <w:nsid w:val="FFFFFF7F"/>
    <w:multiLevelType w:val="singleLevel"/>
    <w:tmpl w:val="90CA2412"/>
    <w:lvl w:ilvl="0">
      <w:start w:val="1"/>
      <w:numFmt w:val="decimal"/>
      <w:lvlText w:val="%1."/>
      <w:lvlJc w:val="left"/>
      <w:pPr>
        <w:tabs>
          <w:tab w:val="num" w:pos="720"/>
        </w:tabs>
        <w:ind w:left="720" w:hanging="360"/>
      </w:pPr>
    </w:lvl>
  </w:abstractNum>
  <w:abstractNum w:abstractNumId="4">
    <w:nsid w:val="FFFFFF80"/>
    <w:multiLevelType w:val="singleLevel"/>
    <w:tmpl w:val="C184A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D2B1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421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1455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2641C6"/>
    <w:lvl w:ilvl="0">
      <w:start w:val="1"/>
      <w:numFmt w:val="decimal"/>
      <w:lvlText w:val="%1."/>
      <w:lvlJc w:val="left"/>
      <w:pPr>
        <w:tabs>
          <w:tab w:val="num" w:pos="360"/>
        </w:tabs>
        <w:ind w:left="360" w:hanging="360"/>
      </w:pPr>
    </w:lvl>
  </w:abstractNum>
  <w:abstractNum w:abstractNumId="9">
    <w:nsid w:val="FFFFFF89"/>
    <w:multiLevelType w:val="singleLevel"/>
    <w:tmpl w:val="6E0096A2"/>
    <w:lvl w:ilvl="0">
      <w:start w:val="1"/>
      <w:numFmt w:val="bullet"/>
      <w:lvlText w:val=""/>
      <w:lvlJc w:val="left"/>
      <w:pPr>
        <w:tabs>
          <w:tab w:val="num" w:pos="360"/>
        </w:tabs>
        <w:ind w:left="360" w:hanging="360"/>
      </w:pPr>
      <w:rPr>
        <w:rFonts w:ascii="Symbol" w:hAnsi="Symbol" w:hint="default"/>
      </w:rPr>
    </w:lvl>
  </w:abstractNum>
  <w:abstractNum w:abstractNumId="10">
    <w:nsid w:val="1A920741"/>
    <w:multiLevelType w:val="multilevel"/>
    <w:tmpl w:val="0E8C85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1DB84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C05EDB"/>
    <w:multiLevelType w:val="multilevel"/>
    <w:tmpl w:val="12A48196"/>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792"/>
      </w:pPr>
      <w:rPr>
        <w:rFonts w:hint="default"/>
      </w:rPr>
    </w:lvl>
    <w:lvl w:ilvl="2">
      <w:start w:val="1"/>
      <w:numFmt w:val="decimal"/>
      <w:pStyle w:val="3"/>
      <w:lvlText w:val="%1.%2.%3."/>
      <w:lvlJc w:val="left"/>
      <w:pPr>
        <w:tabs>
          <w:tab w:val="num" w:pos="792"/>
        </w:tabs>
        <w:ind w:left="79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6FC167C"/>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F7D7119"/>
    <w:multiLevelType w:val="multilevel"/>
    <w:tmpl w:val="AEFEB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C495D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D384433"/>
    <w:multiLevelType w:val="hybridMultilevel"/>
    <w:tmpl w:val="13308366"/>
    <w:lvl w:ilvl="0" w:tplc="693C9516">
      <w:start w:val="1"/>
      <w:numFmt w:val="decimal"/>
      <w:pStyle w:val="References"/>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7A2064E5"/>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1MDYytjQ0NDcxNzBU0lEKTi0uzszPAykwrAUAGEBXVCwAAAA="/>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atwdfdpad5p3esp2dvrvsh2sv9pexxpxxp&quot;&gt;My EndNote Library 1&lt;record-ids&gt;&lt;item&gt;161&lt;/item&gt;&lt;item&gt;162&lt;/item&gt;&lt;/record-ids&gt;&lt;/item&gt;&lt;/Libraries&gt;"/>
  </w:docVars>
  <w:rsids>
    <w:rsidRoot w:val="008313AC"/>
    <w:rsid w:val="00021D6B"/>
    <w:rsid w:val="00031BE0"/>
    <w:rsid w:val="000325F0"/>
    <w:rsid w:val="000346E4"/>
    <w:rsid w:val="0004253E"/>
    <w:rsid w:val="00046F6E"/>
    <w:rsid w:val="000551DF"/>
    <w:rsid w:val="0006056E"/>
    <w:rsid w:val="00086CB2"/>
    <w:rsid w:val="0008773C"/>
    <w:rsid w:val="00090063"/>
    <w:rsid w:val="000928B3"/>
    <w:rsid w:val="000A4E42"/>
    <w:rsid w:val="000B7BA9"/>
    <w:rsid w:val="000E2463"/>
    <w:rsid w:val="000F265B"/>
    <w:rsid w:val="000F4189"/>
    <w:rsid w:val="0012557F"/>
    <w:rsid w:val="00126621"/>
    <w:rsid w:val="00174778"/>
    <w:rsid w:val="001806B9"/>
    <w:rsid w:val="00181803"/>
    <w:rsid w:val="00192FF0"/>
    <w:rsid w:val="001A66D7"/>
    <w:rsid w:val="001B2458"/>
    <w:rsid w:val="001D64A4"/>
    <w:rsid w:val="001E3DBA"/>
    <w:rsid w:val="001F0B1F"/>
    <w:rsid w:val="00243F04"/>
    <w:rsid w:val="00270117"/>
    <w:rsid w:val="00277050"/>
    <w:rsid w:val="00282AD8"/>
    <w:rsid w:val="0028325B"/>
    <w:rsid w:val="0028778E"/>
    <w:rsid w:val="002A22DD"/>
    <w:rsid w:val="002A507C"/>
    <w:rsid w:val="002B049F"/>
    <w:rsid w:val="002B5F3E"/>
    <w:rsid w:val="002C188F"/>
    <w:rsid w:val="002C3708"/>
    <w:rsid w:val="002C646D"/>
    <w:rsid w:val="002D1C6E"/>
    <w:rsid w:val="002D3387"/>
    <w:rsid w:val="002D42AD"/>
    <w:rsid w:val="002D44FA"/>
    <w:rsid w:val="002E6759"/>
    <w:rsid w:val="002E7DF2"/>
    <w:rsid w:val="002F3119"/>
    <w:rsid w:val="00302203"/>
    <w:rsid w:val="0033371F"/>
    <w:rsid w:val="0036484D"/>
    <w:rsid w:val="00367513"/>
    <w:rsid w:val="0037011C"/>
    <w:rsid w:val="00392166"/>
    <w:rsid w:val="003A1502"/>
    <w:rsid w:val="003A5CCC"/>
    <w:rsid w:val="003B0A21"/>
    <w:rsid w:val="003B6EA0"/>
    <w:rsid w:val="003B7B5D"/>
    <w:rsid w:val="003E3223"/>
    <w:rsid w:val="003F3C33"/>
    <w:rsid w:val="00423F3E"/>
    <w:rsid w:val="00426110"/>
    <w:rsid w:val="00452BD0"/>
    <w:rsid w:val="004618E1"/>
    <w:rsid w:val="0047343D"/>
    <w:rsid w:val="00486A86"/>
    <w:rsid w:val="004878C5"/>
    <w:rsid w:val="00494CF0"/>
    <w:rsid w:val="004963F8"/>
    <w:rsid w:val="004B0843"/>
    <w:rsid w:val="004B3B72"/>
    <w:rsid w:val="004B4717"/>
    <w:rsid w:val="004C030A"/>
    <w:rsid w:val="004C3425"/>
    <w:rsid w:val="004C3EF4"/>
    <w:rsid w:val="004E3512"/>
    <w:rsid w:val="005447B2"/>
    <w:rsid w:val="00555BCD"/>
    <w:rsid w:val="00580180"/>
    <w:rsid w:val="0058190E"/>
    <w:rsid w:val="005945E8"/>
    <w:rsid w:val="005C6CF4"/>
    <w:rsid w:val="005E5400"/>
    <w:rsid w:val="005F3E18"/>
    <w:rsid w:val="006075D0"/>
    <w:rsid w:val="00617DFE"/>
    <w:rsid w:val="0062272B"/>
    <w:rsid w:val="00630979"/>
    <w:rsid w:val="0063583C"/>
    <w:rsid w:val="00640987"/>
    <w:rsid w:val="00643753"/>
    <w:rsid w:val="006466EE"/>
    <w:rsid w:val="0067299E"/>
    <w:rsid w:val="006766E7"/>
    <w:rsid w:val="00690C9C"/>
    <w:rsid w:val="006970EF"/>
    <w:rsid w:val="006A29DE"/>
    <w:rsid w:val="006B1B81"/>
    <w:rsid w:val="006B2E64"/>
    <w:rsid w:val="006C0BD0"/>
    <w:rsid w:val="006C19B3"/>
    <w:rsid w:val="006C2628"/>
    <w:rsid w:val="006E0771"/>
    <w:rsid w:val="00700C5F"/>
    <w:rsid w:val="0070727F"/>
    <w:rsid w:val="00722B97"/>
    <w:rsid w:val="007572C7"/>
    <w:rsid w:val="007572CA"/>
    <w:rsid w:val="00765173"/>
    <w:rsid w:val="00766144"/>
    <w:rsid w:val="007861A7"/>
    <w:rsid w:val="0079371E"/>
    <w:rsid w:val="007A03B8"/>
    <w:rsid w:val="007A5D6C"/>
    <w:rsid w:val="007B0849"/>
    <w:rsid w:val="007B32B3"/>
    <w:rsid w:val="007B6544"/>
    <w:rsid w:val="007B7633"/>
    <w:rsid w:val="007C0124"/>
    <w:rsid w:val="007D55BE"/>
    <w:rsid w:val="007E1836"/>
    <w:rsid w:val="007F2D77"/>
    <w:rsid w:val="00803E98"/>
    <w:rsid w:val="00810F1F"/>
    <w:rsid w:val="00821EB2"/>
    <w:rsid w:val="008313AC"/>
    <w:rsid w:val="00842F15"/>
    <w:rsid w:val="00864753"/>
    <w:rsid w:val="00877412"/>
    <w:rsid w:val="00880545"/>
    <w:rsid w:val="00886DEA"/>
    <w:rsid w:val="008A2FE7"/>
    <w:rsid w:val="008B515F"/>
    <w:rsid w:val="008B6A67"/>
    <w:rsid w:val="008C7C4C"/>
    <w:rsid w:val="008E1E8E"/>
    <w:rsid w:val="00905D4F"/>
    <w:rsid w:val="0091624C"/>
    <w:rsid w:val="0091726C"/>
    <w:rsid w:val="00920645"/>
    <w:rsid w:val="00932E43"/>
    <w:rsid w:val="0094694F"/>
    <w:rsid w:val="009563C4"/>
    <w:rsid w:val="009925F6"/>
    <w:rsid w:val="00994F34"/>
    <w:rsid w:val="00997EB1"/>
    <w:rsid w:val="009B3B26"/>
    <w:rsid w:val="009B5E00"/>
    <w:rsid w:val="009C2825"/>
    <w:rsid w:val="009E4020"/>
    <w:rsid w:val="009F50A4"/>
    <w:rsid w:val="009F5E6E"/>
    <w:rsid w:val="00A11420"/>
    <w:rsid w:val="00A1237A"/>
    <w:rsid w:val="00A12A99"/>
    <w:rsid w:val="00A32EF3"/>
    <w:rsid w:val="00A575CE"/>
    <w:rsid w:val="00A64357"/>
    <w:rsid w:val="00A831A8"/>
    <w:rsid w:val="00A84EE4"/>
    <w:rsid w:val="00A90CB6"/>
    <w:rsid w:val="00A964B9"/>
    <w:rsid w:val="00AA63CB"/>
    <w:rsid w:val="00AB50CA"/>
    <w:rsid w:val="00AB6E12"/>
    <w:rsid w:val="00AD27A7"/>
    <w:rsid w:val="00AD30C7"/>
    <w:rsid w:val="00AD65AE"/>
    <w:rsid w:val="00AF1A9A"/>
    <w:rsid w:val="00AF20FB"/>
    <w:rsid w:val="00AF339A"/>
    <w:rsid w:val="00AF5627"/>
    <w:rsid w:val="00AF6FFB"/>
    <w:rsid w:val="00B05B26"/>
    <w:rsid w:val="00B07335"/>
    <w:rsid w:val="00B24304"/>
    <w:rsid w:val="00B243C7"/>
    <w:rsid w:val="00B31F61"/>
    <w:rsid w:val="00B536BB"/>
    <w:rsid w:val="00B5633E"/>
    <w:rsid w:val="00B60913"/>
    <w:rsid w:val="00B64E64"/>
    <w:rsid w:val="00B82F3B"/>
    <w:rsid w:val="00B8320E"/>
    <w:rsid w:val="00B96D14"/>
    <w:rsid w:val="00BC2079"/>
    <w:rsid w:val="00BD2E69"/>
    <w:rsid w:val="00BE7D14"/>
    <w:rsid w:val="00BF272B"/>
    <w:rsid w:val="00C12626"/>
    <w:rsid w:val="00C16284"/>
    <w:rsid w:val="00C17549"/>
    <w:rsid w:val="00C30651"/>
    <w:rsid w:val="00C44139"/>
    <w:rsid w:val="00C514ED"/>
    <w:rsid w:val="00C54586"/>
    <w:rsid w:val="00C547F3"/>
    <w:rsid w:val="00C6443E"/>
    <w:rsid w:val="00CA72EE"/>
    <w:rsid w:val="00CB57DE"/>
    <w:rsid w:val="00CC2995"/>
    <w:rsid w:val="00CE3B57"/>
    <w:rsid w:val="00CF6146"/>
    <w:rsid w:val="00D00029"/>
    <w:rsid w:val="00D1466B"/>
    <w:rsid w:val="00D341EB"/>
    <w:rsid w:val="00D37B51"/>
    <w:rsid w:val="00D37B81"/>
    <w:rsid w:val="00D41372"/>
    <w:rsid w:val="00D615EA"/>
    <w:rsid w:val="00D77040"/>
    <w:rsid w:val="00D93644"/>
    <w:rsid w:val="00D974AF"/>
    <w:rsid w:val="00DA0DC8"/>
    <w:rsid w:val="00DA6789"/>
    <w:rsid w:val="00DB0220"/>
    <w:rsid w:val="00DB1E3A"/>
    <w:rsid w:val="00DB1FC0"/>
    <w:rsid w:val="00DC04CF"/>
    <w:rsid w:val="00DC519F"/>
    <w:rsid w:val="00DD6DB3"/>
    <w:rsid w:val="00DE1F39"/>
    <w:rsid w:val="00DE3C2F"/>
    <w:rsid w:val="00DF4126"/>
    <w:rsid w:val="00E059F9"/>
    <w:rsid w:val="00E22BF8"/>
    <w:rsid w:val="00E35E19"/>
    <w:rsid w:val="00E35E87"/>
    <w:rsid w:val="00E464A8"/>
    <w:rsid w:val="00E4669F"/>
    <w:rsid w:val="00E75928"/>
    <w:rsid w:val="00EC214A"/>
    <w:rsid w:val="00EC29A2"/>
    <w:rsid w:val="00EC40C0"/>
    <w:rsid w:val="00EC5389"/>
    <w:rsid w:val="00ED2A8A"/>
    <w:rsid w:val="00EE29B3"/>
    <w:rsid w:val="00EF389B"/>
    <w:rsid w:val="00F03198"/>
    <w:rsid w:val="00F07BE4"/>
    <w:rsid w:val="00F26FF8"/>
    <w:rsid w:val="00F373D7"/>
    <w:rsid w:val="00F4163E"/>
    <w:rsid w:val="00F5000B"/>
    <w:rsid w:val="00F61606"/>
    <w:rsid w:val="00F674BD"/>
    <w:rsid w:val="00FA675B"/>
    <w:rsid w:val="00FC5CCD"/>
    <w:rsid w:val="00FD0408"/>
    <w:rsid w:val="00FD1B3A"/>
    <w:rsid w:val="00FD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9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8E"/>
    <w:pPr>
      <w:spacing w:line="252" w:lineRule="auto"/>
      <w:jc w:val="both"/>
    </w:pPr>
    <w:rPr>
      <w:rFonts w:ascii="Times New Roman" w:hAnsi="Times New Roman" w:cs="Calibri"/>
      <w:szCs w:val="22"/>
      <w:lang w:val="pl-PL"/>
    </w:rPr>
  </w:style>
  <w:style w:type="paragraph" w:styleId="1">
    <w:name w:val="heading 1"/>
    <w:basedOn w:val="a"/>
    <w:next w:val="a"/>
    <w:qFormat/>
    <w:rsid w:val="004B0843"/>
    <w:pPr>
      <w:keepNext/>
      <w:numPr>
        <w:numId w:val="12"/>
      </w:numPr>
      <w:tabs>
        <w:tab w:val="left" w:pos="284"/>
      </w:tabs>
      <w:spacing w:before="480" w:after="200"/>
      <w:outlineLvl w:val="0"/>
    </w:pPr>
    <w:rPr>
      <w:rFonts w:cs="Arial"/>
      <w:b/>
      <w:bCs/>
      <w:kern w:val="32"/>
      <w:szCs w:val="32"/>
    </w:rPr>
  </w:style>
  <w:style w:type="paragraph" w:styleId="2">
    <w:name w:val="heading 2"/>
    <w:basedOn w:val="1"/>
    <w:next w:val="a"/>
    <w:qFormat/>
    <w:rsid w:val="004B0843"/>
    <w:pPr>
      <w:numPr>
        <w:ilvl w:val="1"/>
      </w:numPr>
      <w:tabs>
        <w:tab w:val="clear" w:pos="284"/>
      </w:tabs>
      <w:spacing w:before="240" w:after="120"/>
      <w:outlineLvl w:val="1"/>
    </w:pPr>
    <w:rPr>
      <w:bCs w:val="0"/>
      <w:iCs/>
      <w:szCs w:val="28"/>
    </w:rPr>
  </w:style>
  <w:style w:type="paragraph" w:styleId="3">
    <w:name w:val="heading 3"/>
    <w:basedOn w:val="2"/>
    <w:next w:val="a"/>
    <w:qFormat/>
    <w:rsid w:val="004B0843"/>
    <w:pPr>
      <w:numPr>
        <w:ilvl w:val="2"/>
      </w:numPr>
      <w:outlineLvl w:val="2"/>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180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F674BD"/>
    <w:rPr>
      <w:color w:val="0000FF"/>
      <w:u w:val="single"/>
    </w:rPr>
  </w:style>
  <w:style w:type="character" w:customStyle="1" w:styleId="Tekstzastpczy">
    <w:name w:val="Tekst zastępczy"/>
    <w:uiPriority w:val="99"/>
    <w:semiHidden/>
    <w:rsid w:val="006A29DE"/>
    <w:rPr>
      <w:rFonts w:cs="Times New Roman"/>
      <w:color w:val="808080"/>
    </w:rPr>
  </w:style>
  <w:style w:type="paragraph" w:styleId="a5">
    <w:name w:val="Balloon Text"/>
    <w:basedOn w:val="a"/>
    <w:link w:val="Char"/>
    <w:uiPriority w:val="99"/>
    <w:semiHidden/>
    <w:rsid w:val="006A29DE"/>
    <w:pPr>
      <w:spacing w:line="240" w:lineRule="auto"/>
    </w:pPr>
    <w:rPr>
      <w:rFonts w:ascii="Tahoma" w:hAnsi="Tahoma" w:cs="Tahoma"/>
      <w:sz w:val="16"/>
      <w:szCs w:val="16"/>
    </w:rPr>
  </w:style>
  <w:style w:type="character" w:customStyle="1" w:styleId="Char">
    <w:name w:val="批注框文本 Char"/>
    <w:link w:val="a5"/>
    <w:uiPriority w:val="99"/>
    <w:semiHidden/>
    <w:locked/>
    <w:rsid w:val="006A29DE"/>
    <w:rPr>
      <w:rFonts w:ascii="Tahoma" w:hAnsi="Tahoma" w:cs="Tahoma"/>
      <w:sz w:val="16"/>
      <w:szCs w:val="16"/>
    </w:rPr>
  </w:style>
  <w:style w:type="paragraph" w:styleId="a6">
    <w:name w:val="header"/>
    <w:basedOn w:val="a"/>
    <w:link w:val="Char0"/>
    <w:uiPriority w:val="99"/>
    <w:semiHidden/>
    <w:rsid w:val="0037011C"/>
    <w:pPr>
      <w:tabs>
        <w:tab w:val="center" w:pos="4536"/>
        <w:tab w:val="right" w:pos="9072"/>
      </w:tabs>
      <w:spacing w:line="240" w:lineRule="auto"/>
    </w:pPr>
  </w:style>
  <w:style w:type="character" w:customStyle="1" w:styleId="Char0">
    <w:name w:val="页眉 Char"/>
    <w:link w:val="a6"/>
    <w:uiPriority w:val="99"/>
    <w:semiHidden/>
    <w:locked/>
    <w:rsid w:val="0037011C"/>
    <w:rPr>
      <w:rFonts w:cs="Times New Roman"/>
    </w:rPr>
  </w:style>
  <w:style w:type="paragraph" w:styleId="a7">
    <w:name w:val="footer"/>
    <w:basedOn w:val="a"/>
    <w:link w:val="Char1"/>
    <w:uiPriority w:val="99"/>
    <w:semiHidden/>
    <w:rsid w:val="0037011C"/>
    <w:pPr>
      <w:tabs>
        <w:tab w:val="center" w:pos="4536"/>
        <w:tab w:val="right" w:pos="9072"/>
      </w:tabs>
      <w:spacing w:line="240" w:lineRule="auto"/>
    </w:pPr>
  </w:style>
  <w:style w:type="character" w:customStyle="1" w:styleId="Char1">
    <w:name w:val="页脚 Char"/>
    <w:link w:val="a7"/>
    <w:uiPriority w:val="99"/>
    <w:semiHidden/>
    <w:locked/>
    <w:rsid w:val="0037011C"/>
    <w:rPr>
      <w:rFonts w:cs="Times New Roman"/>
    </w:rPr>
  </w:style>
  <w:style w:type="paragraph" w:styleId="a8">
    <w:name w:val="Title"/>
    <w:basedOn w:val="a"/>
    <w:qFormat/>
    <w:rsid w:val="00E464A8"/>
    <w:pPr>
      <w:spacing w:after="280" w:line="240" w:lineRule="auto"/>
      <w:jc w:val="center"/>
      <w:outlineLvl w:val="0"/>
    </w:pPr>
    <w:rPr>
      <w:rFonts w:cs="Arial"/>
      <w:b/>
      <w:bCs/>
      <w:kern w:val="28"/>
      <w:sz w:val="24"/>
      <w:szCs w:val="32"/>
    </w:rPr>
  </w:style>
  <w:style w:type="paragraph" w:customStyle="1" w:styleId="Names">
    <w:name w:val="Names"/>
    <w:basedOn w:val="a"/>
    <w:rsid w:val="00E464A8"/>
    <w:pPr>
      <w:spacing w:after="320" w:line="240" w:lineRule="auto"/>
      <w:jc w:val="center"/>
    </w:pPr>
    <w:rPr>
      <w:b/>
    </w:rPr>
  </w:style>
  <w:style w:type="paragraph" w:customStyle="1" w:styleId="ConferenceName">
    <w:name w:val="ConferenceName"/>
    <w:basedOn w:val="a"/>
    <w:rsid w:val="005C6CF4"/>
    <w:pPr>
      <w:spacing w:line="240" w:lineRule="auto"/>
      <w:jc w:val="right"/>
    </w:pPr>
    <w:rPr>
      <w:sz w:val="16"/>
    </w:rPr>
  </w:style>
  <w:style w:type="paragraph" w:customStyle="1" w:styleId="secondTitle">
    <w:name w:val="secondTitle"/>
    <w:basedOn w:val="a"/>
    <w:rsid w:val="004618E1"/>
    <w:pPr>
      <w:spacing w:before="360" w:after="200"/>
    </w:pPr>
    <w:rPr>
      <w:b/>
    </w:rPr>
  </w:style>
  <w:style w:type="paragraph" w:styleId="a9">
    <w:name w:val="Normal (Web)"/>
    <w:basedOn w:val="a"/>
    <w:semiHidden/>
    <w:rsid w:val="00722B97"/>
    <w:pPr>
      <w:spacing w:before="100" w:beforeAutospacing="1" w:after="100" w:afterAutospacing="1"/>
      <w:jc w:val="left"/>
    </w:pPr>
    <w:rPr>
      <w:rFonts w:eastAsia="Times New Roman" w:cs="Times New Roman"/>
      <w:sz w:val="24"/>
      <w:szCs w:val="24"/>
      <w:lang w:val="en-US"/>
    </w:rPr>
  </w:style>
  <w:style w:type="paragraph" w:styleId="aa">
    <w:name w:val="caption"/>
    <w:basedOn w:val="a"/>
    <w:next w:val="a"/>
    <w:qFormat/>
    <w:rsid w:val="006C2628"/>
    <w:pPr>
      <w:spacing w:before="120" w:after="120"/>
    </w:pPr>
    <w:rPr>
      <w:b/>
      <w:bCs/>
      <w:szCs w:val="20"/>
    </w:rPr>
  </w:style>
  <w:style w:type="paragraph" w:customStyle="1" w:styleId="References">
    <w:name w:val="References"/>
    <w:basedOn w:val="a"/>
    <w:rsid w:val="004963F8"/>
    <w:pPr>
      <w:numPr>
        <w:numId w:val="1"/>
      </w:numPr>
      <w:spacing w:after="120" w:line="240" w:lineRule="auto"/>
      <w:ind w:left="432" w:hanging="144"/>
    </w:pPr>
    <w:rPr>
      <w:rFonts w:cs="Times New Roman"/>
      <w:lang w:val="fr-FR"/>
    </w:rPr>
  </w:style>
  <w:style w:type="paragraph" w:styleId="ab">
    <w:name w:val="endnote text"/>
    <w:basedOn w:val="a"/>
    <w:link w:val="Char2"/>
    <w:uiPriority w:val="99"/>
    <w:semiHidden/>
    <w:unhideWhenUsed/>
    <w:rsid w:val="006075D0"/>
    <w:pPr>
      <w:spacing w:line="240" w:lineRule="auto"/>
    </w:pPr>
    <w:rPr>
      <w:szCs w:val="20"/>
    </w:rPr>
  </w:style>
  <w:style w:type="character" w:customStyle="1" w:styleId="Char2">
    <w:name w:val="尾注文本 Char"/>
    <w:basedOn w:val="a0"/>
    <w:link w:val="ab"/>
    <w:uiPriority w:val="99"/>
    <w:semiHidden/>
    <w:rsid w:val="006075D0"/>
    <w:rPr>
      <w:rFonts w:ascii="Times New Roman" w:hAnsi="Times New Roman" w:cs="Calibri"/>
      <w:lang w:val="pl-PL"/>
    </w:rPr>
  </w:style>
  <w:style w:type="character" w:styleId="ac">
    <w:name w:val="endnote reference"/>
    <w:basedOn w:val="a0"/>
    <w:uiPriority w:val="99"/>
    <w:semiHidden/>
    <w:unhideWhenUsed/>
    <w:rsid w:val="006075D0"/>
    <w:rPr>
      <w:vertAlign w:val="superscript"/>
    </w:rPr>
  </w:style>
  <w:style w:type="paragraph" w:customStyle="1" w:styleId="EndNoteBibliographyTitle">
    <w:name w:val="EndNote Bibliography Title"/>
    <w:basedOn w:val="a"/>
    <w:link w:val="EndNoteBibliographyTitleChar"/>
    <w:rsid w:val="002D1C6E"/>
    <w:pPr>
      <w:jc w:val="center"/>
    </w:pPr>
    <w:rPr>
      <w:rFonts w:cs="Times New Roman"/>
      <w:noProof/>
      <w:lang w:val="en-US"/>
    </w:rPr>
  </w:style>
  <w:style w:type="character" w:customStyle="1" w:styleId="EndNoteBibliographyTitleChar">
    <w:name w:val="EndNote Bibliography Title Char"/>
    <w:basedOn w:val="a0"/>
    <w:link w:val="EndNoteBibliographyTitle"/>
    <w:rsid w:val="002D1C6E"/>
    <w:rPr>
      <w:rFonts w:ascii="Times New Roman" w:hAnsi="Times New Roman"/>
      <w:noProof/>
      <w:szCs w:val="22"/>
    </w:rPr>
  </w:style>
  <w:style w:type="paragraph" w:customStyle="1" w:styleId="EndNoteBibliography">
    <w:name w:val="EndNote Bibliography"/>
    <w:basedOn w:val="a"/>
    <w:link w:val="EndNoteBibliographyChar"/>
    <w:rsid w:val="002D1C6E"/>
    <w:pPr>
      <w:spacing w:line="240" w:lineRule="auto"/>
    </w:pPr>
    <w:rPr>
      <w:rFonts w:cs="Times New Roman"/>
      <w:noProof/>
      <w:lang w:val="en-US"/>
    </w:rPr>
  </w:style>
  <w:style w:type="character" w:customStyle="1" w:styleId="EndNoteBibliographyChar">
    <w:name w:val="EndNote Bibliography Char"/>
    <w:basedOn w:val="a0"/>
    <w:link w:val="EndNoteBibliography"/>
    <w:rsid w:val="002D1C6E"/>
    <w:rPr>
      <w:rFonts w:ascii="Times New Roman" w:hAnsi="Times New Roman"/>
      <w:noProof/>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8E"/>
    <w:pPr>
      <w:spacing w:line="252" w:lineRule="auto"/>
      <w:jc w:val="both"/>
    </w:pPr>
    <w:rPr>
      <w:rFonts w:ascii="Times New Roman" w:hAnsi="Times New Roman" w:cs="Calibri"/>
      <w:szCs w:val="22"/>
      <w:lang w:val="pl-PL"/>
    </w:rPr>
  </w:style>
  <w:style w:type="paragraph" w:styleId="1">
    <w:name w:val="heading 1"/>
    <w:basedOn w:val="a"/>
    <w:next w:val="a"/>
    <w:qFormat/>
    <w:rsid w:val="004B0843"/>
    <w:pPr>
      <w:keepNext/>
      <w:numPr>
        <w:numId w:val="12"/>
      </w:numPr>
      <w:tabs>
        <w:tab w:val="left" w:pos="284"/>
      </w:tabs>
      <w:spacing w:before="480" w:after="200"/>
      <w:outlineLvl w:val="0"/>
    </w:pPr>
    <w:rPr>
      <w:rFonts w:cs="Arial"/>
      <w:b/>
      <w:bCs/>
      <w:kern w:val="32"/>
      <w:szCs w:val="32"/>
    </w:rPr>
  </w:style>
  <w:style w:type="paragraph" w:styleId="2">
    <w:name w:val="heading 2"/>
    <w:basedOn w:val="1"/>
    <w:next w:val="a"/>
    <w:qFormat/>
    <w:rsid w:val="004B0843"/>
    <w:pPr>
      <w:numPr>
        <w:ilvl w:val="1"/>
      </w:numPr>
      <w:tabs>
        <w:tab w:val="clear" w:pos="284"/>
      </w:tabs>
      <w:spacing w:before="240" w:after="120"/>
      <w:outlineLvl w:val="1"/>
    </w:pPr>
    <w:rPr>
      <w:bCs w:val="0"/>
      <w:iCs/>
      <w:szCs w:val="28"/>
    </w:rPr>
  </w:style>
  <w:style w:type="paragraph" w:styleId="3">
    <w:name w:val="heading 3"/>
    <w:basedOn w:val="2"/>
    <w:next w:val="a"/>
    <w:qFormat/>
    <w:rsid w:val="004B0843"/>
    <w:pPr>
      <w:numPr>
        <w:ilvl w:val="2"/>
      </w:numPr>
      <w:outlineLvl w:val="2"/>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180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F674BD"/>
    <w:rPr>
      <w:color w:val="0000FF"/>
      <w:u w:val="single"/>
    </w:rPr>
  </w:style>
  <w:style w:type="character" w:customStyle="1" w:styleId="Tekstzastpczy">
    <w:name w:val="Tekst zastępczy"/>
    <w:uiPriority w:val="99"/>
    <w:semiHidden/>
    <w:rsid w:val="006A29DE"/>
    <w:rPr>
      <w:rFonts w:cs="Times New Roman"/>
      <w:color w:val="808080"/>
    </w:rPr>
  </w:style>
  <w:style w:type="paragraph" w:styleId="a5">
    <w:name w:val="Balloon Text"/>
    <w:basedOn w:val="a"/>
    <w:link w:val="Char"/>
    <w:uiPriority w:val="99"/>
    <w:semiHidden/>
    <w:rsid w:val="006A29DE"/>
    <w:pPr>
      <w:spacing w:line="240" w:lineRule="auto"/>
    </w:pPr>
    <w:rPr>
      <w:rFonts w:ascii="Tahoma" w:hAnsi="Tahoma" w:cs="Tahoma"/>
      <w:sz w:val="16"/>
      <w:szCs w:val="16"/>
    </w:rPr>
  </w:style>
  <w:style w:type="character" w:customStyle="1" w:styleId="Char">
    <w:name w:val="批注框文本 Char"/>
    <w:link w:val="a5"/>
    <w:uiPriority w:val="99"/>
    <w:semiHidden/>
    <w:locked/>
    <w:rsid w:val="006A29DE"/>
    <w:rPr>
      <w:rFonts w:ascii="Tahoma" w:hAnsi="Tahoma" w:cs="Tahoma"/>
      <w:sz w:val="16"/>
      <w:szCs w:val="16"/>
    </w:rPr>
  </w:style>
  <w:style w:type="paragraph" w:styleId="a6">
    <w:name w:val="header"/>
    <w:basedOn w:val="a"/>
    <w:link w:val="Char0"/>
    <w:uiPriority w:val="99"/>
    <w:semiHidden/>
    <w:rsid w:val="0037011C"/>
    <w:pPr>
      <w:tabs>
        <w:tab w:val="center" w:pos="4536"/>
        <w:tab w:val="right" w:pos="9072"/>
      </w:tabs>
      <w:spacing w:line="240" w:lineRule="auto"/>
    </w:pPr>
  </w:style>
  <w:style w:type="character" w:customStyle="1" w:styleId="Char0">
    <w:name w:val="页眉 Char"/>
    <w:link w:val="a6"/>
    <w:uiPriority w:val="99"/>
    <w:semiHidden/>
    <w:locked/>
    <w:rsid w:val="0037011C"/>
    <w:rPr>
      <w:rFonts w:cs="Times New Roman"/>
    </w:rPr>
  </w:style>
  <w:style w:type="paragraph" w:styleId="a7">
    <w:name w:val="footer"/>
    <w:basedOn w:val="a"/>
    <w:link w:val="Char1"/>
    <w:uiPriority w:val="99"/>
    <w:semiHidden/>
    <w:rsid w:val="0037011C"/>
    <w:pPr>
      <w:tabs>
        <w:tab w:val="center" w:pos="4536"/>
        <w:tab w:val="right" w:pos="9072"/>
      </w:tabs>
      <w:spacing w:line="240" w:lineRule="auto"/>
    </w:pPr>
  </w:style>
  <w:style w:type="character" w:customStyle="1" w:styleId="Char1">
    <w:name w:val="页脚 Char"/>
    <w:link w:val="a7"/>
    <w:uiPriority w:val="99"/>
    <w:semiHidden/>
    <w:locked/>
    <w:rsid w:val="0037011C"/>
    <w:rPr>
      <w:rFonts w:cs="Times New Roman"/>
    </w:rPr>
  </w:style>
  <w:style w:type="paragraph" w:styleId="a8">
    <w:name w:val="Title"/>
    <w:basedOn w:val="a"/>
    <w:qFormat/>
    <w:rsid w:val="00E464A8"/>
    <w:pPr>
      <w:spacing w:after="280" w:line="240" w:lineRule="auto"/>
      <w:jc w:val="center"/>
      <w:outlineLvl w:val="0"/>
    </w:pPr>
    <w:rPr>
      <w:rFonts w:cs="Arial"/>
      <w:b/>
      <w:bCs/>
      <w:kern w:val="28"/>
      <w:sz w:val="24"/>
      <w:szCs w:val="32"/>
    </w:rPr>
  </w:style>
  <w:style w:type="paragraph" w:customStyle="1" w:styleId="Names">
    <w:name w:val="Names"/>
    <w:basedOn w:val="a"/>
    <w:rsid w:val="00E464A8"/>
    <w:pPr>
      <w:spacing w:after="320" w:line="240" w:lineRule="auto"/>
      <w:jc w:val="center"/>
    </w:pPr>
    <w:rPr>
      <w:b/>
    </w:rPr>
  </w:style>
  <w:style w:type="paragraph" w:customStyle="1" w:styleId="ConferenceName">
    <w:name w:val="ConferenceName"/>
    <w:basedOn w:val="a"/>
    <w:rsid w:val="005C6CF4"/>
    <w:pPr>
      <w:spacing w:line="240" w:lineRule="auto"/>
      <w:jc w:val="right"/>
    </w:pPr>
    <w:rPr>
      <w:sz w:val="16"/>
    </w:rPr>
  </w:style>
  <w:style w:type="paragraph" w:customStyle="1" w:styleId="secondTitle">
    <w:name w:val="secondTitle"/>
    <w:basedOn w:val="a"/>
    <w:rsid w:val="004618E1"/>
    <w:pPr>
      <w:spacing w:before="360" w:after="200"/>
    </w:pPr>
    <w:rPr>
      <w:b/>
    </w:rPr>
  </w:style>
  <w:style w:type="paragraph" w:styleId="a9">
    <w:name w:val="Normal (Web)"/>
    <w:basedOn w:val="a"/>
    <w:semiHidden/>
    <w:rsid w:val="00722B97"/>
    <w:pPr>
      <w:spacing w:before="100" w:beforeAutospacing="1" w:after="100" w:afterAutospacing="1"/>
      <w:jc w:val="left"/>
    </w:pPr>
    <w:rPr>
      <w:rFonts w:eastAsia="Times New Roman" w:cs="Times New Roman"/>
      <w:sz w:val="24"/>
      <w:szCs w:val="24"/>
      <w:lang w:val="en-US"/>
    </w:rPr>
  </w:style>
  <w:style w:type="paragraph" w:styleId="aa">
    <w:name w:val="caption"/>
    <w:basedOn w:val="a"/>
    <w:next w:val="a"/>
    <w:qFormat/>
    <w:rsid w:val="006C2628"/>
    <w:pPr>
      <w:spacing w:before="120" w:after="120"/>
    </w:pPr>
    <w:rPr>
      <w:b/>
      <w:bCs/>
      <w:szCs w:val="20"/>
    </w:rPr>
  </w:style>
  <w:style w:type="paragraph" w:customStyle="1" w:styleId="References">
    <w:name w:val="References"/>
    <w:basedOn w:val="a"/>
    <w:rsid w:val="004963F8"/>
    <w:pPr>
      <w:numPr>
        <w:numId w:val="1"/>
      </w:numPr>
      <w:spacing w:after="120" w:line="240" w:lineRule="auto"/>
      <w:ind w:left="432" w:hanging="144"/>
    </w:pPr>
    <w:rPr>
      <w:rFonts w:cs="Times New Roman"/>
      <w:lang w:val="fr-FR"/>
    </w:rPr>
  </w:style>
  <w:style w:type="paragraph" w:styleId="ab">
    <w:name w:val="endnote text"/>
    <w:basedOn w:val="a"/>
    <w:link w:val="Char2"/>
    <w:uiPriority w:val="99"/>
    <w:semiHidden/>
    <w:unhideWhenUsed/>
    <w:rsid w:val="006075D0"/>
    <w:pPr>
      <w:spacing w:line="240" w:lineRule="auto"/>
    </w:pPr>
    <w:rPr>
      <w:szCs w:val="20"/>
    </w:rPr>
  </w:style>
  <w:style w:type="character" w:customStyle="1" w:styleId="Char2">
    <w:name w:val="尾注文本 Char"/>
    <w:basedOn w:val="a0"/>
    <w:link w:val="ab"/>
    <w:uiPriority w:val="99"/>
    <w:semiHidden/>
    <w:rsid w:val="006075D0"/>
    <w:rPr>
      <w:rFonts w:ascii="Times New Roman" w:hAnsi="Times New Roman" w:cs="Calibri"/>
      <w:lang w:val="pl-PL"/>
    </w:rPr>
  </w:style>
  <w:style w:type="character" w:styleId="ac">
    <w:name w:val="endnote reference"/>
    <w:basedOn w:val="a0"/>
    <w:uiPriority w:val="99"/>
    <w:semiHidden/>
    <w:unhideWhenUsed/>
    <w:rsid w:val="006075D0"/>
    <w:rPr>
      <w:vertAlign w:val="superscript"/>
    </w:rPr>
  </w:style>
  <w:style w:type="paragraph" w:customStyle="1" w:styleId="EndNoteBibliographyTitle">
    <w:name w:val="EndNote Bibliography Title"/>
    <w:basedOn w:val="a"/>
    <w:link w:val="EndNoteBibliographyTitleChar"/>
    <w:rsid w:val="002D1C6E"/>
    <w:pPr>
      <w:jc w:val="center"/>
    </w:pPr>
    <w:rPr>
      <w:rFonts w:cs="Times New Roman"/>
      <w:noProof/>
      <w:lang w:val="en-US"/>
    </w:rPr>
  </w:style>
  <w:style w:type="character" w:customStyle="1" w:styleId="EndNoteBibliographyTitleChar">
    <w:name w:val="EndNote Bibliography Title Char"/>
    <w:basedOn w:val="a0"/>
    <w:link w:val="EndNoteBibliographyTitle"/>
    <w:rsid w:val="002D1C6E"/>
    <w:rPr>
      <w:rFonts w:ascii="Times New Roman" w:hAnsi="Times New Roman"/>
      <w:noProof/>
      <w:szCs w:val="22"/>
    </w:rPr>
  </w:style>
  <w:style w:type="paragraph" w:customStyle="1" w:styleId="EndNoteBibliography">
    <w:name w:val="EndNote Bibliography"/>
    <w:basedOn w:val="a"/>
    <w:link w:val="EndNoteBibliographyChar"/>
    <w:rsid w:val="002D1C6E"/>
    <w:pPr>
      <w:spacing w:line="240" w:lineRule="auto"/>
    </w:pPr>
    <w:rPr>
      <w:rFonts w:cs="Times New Roman"/>
      <w:noProof/>
      <w:lang w:val="en-US"/>
    </w:rPr>
  </w:style>
  <w:style w:type="character" w:customStyle="1" w:styleId="EndNoteBibliographyChar">
    <w:name w:val="EndNote Bibliography Char"/>
    <w:basedOn w:val="a0"/>
    <w:link w:val="EndNoteBibliography"/>
    <w:rsid w:val="002D1C6E"/>
    <w:rPr>
      <w:rFonts w:ascii="Times New Roman" w:hAnsi="Times New Roman"/>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668">
      <w:bodyDiv w:val="1"/>
      <w:marLeft w:val="0"/>
      <w:marRight w:val="0"/>
      <w:marTop w:val="0"/>
      <w:marBottom w:val="0"/>
      <w:divBdr>
        <w:top w:val="none" w:sz="0" w:space="0" w:color="auto"/>
        <w:left w:val="none" w:sz="0" w:space="0" w:color="auto"/>
        <w:bottom w:val="none" w:sz="0" w:space="0" w:color="auto"/>
        <w:right w:val="none" w:sz="0" w:space="0" w:color="auto"/>
      </w:divBdr>
    </w:div>
    <w:div w:id="52434208">
      <w:bodyDiv w:val="1"/>
      <w:marLeft w:val="0"/>
      <w:marRight w:val="0"/>
      <w:marTop w:val="0"/>
      <w:marBottom w:val="0"/>
      <w:divBdr>
        <w:top w:val="none" w:sz="0" w:space="0" w:color="auto"/>
        <w:left w:val="none" w:sz="0" w:space="0" w:color="auto"/>
        <w:bottom w:val="none" w:sz="0" w:space="0" w:color="auto"/>
        <w:right w:val="none" w:sz="0" w:space="0" w:color="auto"/>
      </w:divBdr>
    </w:div>
    <w:div w:id="77604090">
      <w:bodyDiv w:val="1"/>
      <w:marLeft w:val="0"/>
      <w:marRight w:val="0"/>
      <w:marTop w:val="0"/>
      <w:marBottom w:val="0"/>
      <w:divBdr>
        <w:top w:val="none" w:sz="0" w:space="0" w:color="auto"/>
        <w:left w:val="none" w:sz="0" w:space="0" w:color="auto"/>
        <w:bottom w:val="none" w:sz="0" w:space="0" w:color="auto"/>
        <w:right w:val="none" w:sz="0" w:space="0" w:color="auto"/>
      </w:divBdr>
    </w:div>
    <w:div w:id="140537415">
      <w:bodyDiv w:val="1"/>
      <w:marLeft w:val="0"/>
      <w:marRight w:val="0"/>
      <w:marTop w:val="0"/>
      <w:marBottom w:val="0"/>
      <w:divBdr>
        <w:top w:val="none" w:sz="0" w:space="0" w:color="auto"/>
        <w:left w:val="none" w:sz="0" w:space="0" w:color="auto"/>
        <w:bottom w:val="none" w:sz="0" w:space="0" w:color="auto"/>
        <w:right w:val="none" w:sz="0" w:space="0" w:color="auto"/>
      </w:divBdr>
    </w:div>
    <w:div w:id="222907900">
      <w:bodyDiv w:val="1"/>
      <w:marLeft w:val="0"/>
      <w:marRight w:val="0"/>
      <w:marTop w:val="0"/>
      <w:marBottom w:val="0"/>
      <w:divBdr>
        <w:top w:val="none" w:sz="0" w:space="0" w:color="auto"/>
        <w:left w:val="none" w:sz="0" w:space="0" w:color="auto"/>
        <w:bottom w:val="none" w:sz="0" w:space="0" w:color="auto"/>
        <w:right w:val="none" w:sz="0" w:space="0" w:color="auto"/>
      </w:divBdr>
    </w:div>
    <w:div w:id="810707658">
      <w:bodyDiv w:val="1"/>
      <w:marLeft w:val="0"/>
      <w:marRight w:val="0"/>
      <w:marTop w:val="0"/>
      <w:marBottom w:val="0"/>
      <w:divBdr>
        <w:top w:val="none" w:sz="0" w:space="0" w:color="auto"/>
        <w:left w:val="none" w:sz="0" w:space="0" w:color="auto"/>
        <w:bottom w:val="none" w:sz="0" w:space="0" w:color="auto"/>
        <w:right w:val="none" w:sz="0" w:space="0" w:color="auto"/>
      </w:divBdr>
    </w:div>
    <w:div w:id="1187408927">
      <w:bodyDiv w:val="1"/>
      <w:marLeft w:val="0"/>
      <w:marRight w:val="0"/>
      <w:marTop w:val="0"/>
      <w:marBottom w:val="0"/>
      <w:divBdr>
        <w:top w:val="none" w:sz="0" w:space="0" w:color="auto"/>
        <w:left w:val="none" w:sz="0" w:space="0" w:color="auto"/>
        <w:bottom w:val="none" w:sz="0" w:space="0" w:color="auto"/>
        <w:right w:val="none" w:sz="0" w:space="0" w:color="auto"/>
      </w:divBdr>
    </w:div>
    <w:div w:id="1355840728">
      <w:bodyDiv w:val="1"/>
      <w:marLeft w:val="0"/>
      <w:marRight w:val="0"/>
      <w:marTop w:val="0"/>
      <w:marBottom w:val="0"/>
      <w:divBdr>
        <w:top w:val="none" w:sz="0" w:space="0" w:color="auto"/>
        <w:left w:val="none" w:sz="0" w:space="0" w:color="auto"/>
        <w:bottom w:val="none" w:sz="0" w:space="0" w:color="auto"/>
        <w:right w:val="none" w:sz="0" w:space="0" w:color="auto"/>
      </w:divBdr>
    </w:div>
    <w:div w:id="1401443832">
      <w:bodyDiv w:val="1"/>
      <w:marLeft w:val="0"/>
      <w:marRight w:val="0"/>
      <w:marTop w:val="0"/>
      <w:marBottom w:val="0"/>
      <w:divBdr>
        <w:top w:val="none" w:sz="0" w:space="0" w:color="auto"/>
        <w:left w:val="none" w:sz="0" w:space="0" w:color="auto"/>
        <w:bottom w:val="none" w:sz="0" w:space="0" w:color="auto"/>
        <w:right w:val="none" w:sz="0" w:space="0" w:color="auto"/>
      </w:divBdr>
    </w:div>
    <w:div w:id="1433235831">
      <w:bodyDiv w:val="1"/>
      <w:marLeft w:val="0"/>
      <w:marRight w:val="0"/>
      <w:marTop w:val="0"/>
      <w:marBottom w:val="0"/>
      <w:divBdr>
        <w:top w:val="none" w:sz="0" w:space="0" w:color="auto"/>
        <w:left w:val="none" w:sz="0" w:space="0" w:color="auto"/>
        <w:bottom w:val="none" w:sz="0" w:space="0" w:color="auto"/>
        <w:right w:val="none" w:sz="0" w:space="0" w:color="auto"/>
      </w:divBdr>
    </w:div>
    <w:div w:id="1451513201">
      <w:bodyDiv w:val="1"/>
      <w:marLeft w:val="0"/>
      <w:marRight w:val="0"/>
      <w:marTop w:val="0"/>
      <w:marBottom w:val="0"/>
      <w:divBdr>
        <w:top w:val="none" w:sz="0" w:space="0" w:color="auto"/>
        <w:left w:val="none" w:sz="0" w:space="0" w:color="auto"/>
        <w:bottom w:val="none" w:sz="0" w:space="0" w:color="auto"/>
        <w:right w:val="none" w:sz="0" w:space="0" w:color="auto"/>
      </w:divBdr>
    </w:div>
    <w:div w:id="1661813632">
      <w:bodyDiv w:val="1"/>
      <w:marLeft w:val="0"/>
      <w:marRight w:val="0"/>
      <w:marTop w:val="0"/>
      <w:marBottom w:val="0"/>
      <w:divBdr>
        <w:top w:val="none" w:sz="0" w:space="0" w:color="auto"/>
        <w:left w:val="none" w:sz="0" w:space="0" w:color="auto"/>
        <w:bottom w:val="none" w:sz="0" w:space="0" w:color="auto"/>
        <w:right w:val="none" w:sz="0" w:space="0" w:color="auto"/>
      </w:divBdr>
    </w:div>
    <w:div w:id="1830749870">
      <w:bodyDiv w:val="1"/>
      <w:marLeft w:val="0"/>
      <w:marRight w:val="0"/>
      <w:marTop w:val="0"/>
      <w:marBottom w:val="0"/>
      <w:divBdr>
        <w:top w:val="none" w:sz="0" w:space="0" w:color="auto"/>
        <w:left w:val="none" w:sz="0" w:space="0" w:color="auto"/>
        <w:bottom w:val="none" w:sz="0" w:space="0" w:color="auto"/>
        <w:right w:val="none" w:sz="0" w:space="0" w:color="auto"/>
      </w:divBdr>
    </w:div>
    <w:div w:id="1979869823">
      <w:bodyDiv w:val="1"/>
      <w:marLeft w:val="0"/>
      <w:marRight w:val="0"/>
      <w:marTop w:val="0"/>
      <w:marBottom w:val="0"/>
      <w:divBdr>
        <w:top w:val="none" w:sz="0" w:space="0" w:color="auto"/>
        <w:left w:val="none" w:sz="0" w:space="0" w:color="auto"/>
        <w:bottom w:val="none" w:sz="0" w:space="0" w:color="auto"/>
        <w:right w:val="none" w:sz="0" w:space="0" w:color="auto"/>
      </w:divBdr>
    </w:div>
    <w:div w:id="2021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enxd@ntu.edu.sg" TargetMode="External"/><Relationship Id="rId4" Type="http://schemas.microsoft.com/office/2007/relationships/stylesWithEffects" Target="stylesWithEffects.xml"/><Relationship Id="rId9" Type="http://schemas.openxmlformats.org/officeDocument/2006/relationships/hyperlink" Target="mailto:wang.ming@ntu.edu.s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0C3B-7895-4C41-B59C-91D5F3CA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1st Joint International Conference on Multibody System Dynamics</vt:lpstr>
    </vt:vector>
  </TitlesOfParts>
  <Company>Lappeenrannan teknillinen yliopisto</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Joint International Conference on Multibody System Dynamics</dc:title>
  <dc:creator>adam</dc:creator>
  <cp:lastModifiedBy>ming</cp:lastModifiedBy>
  <cp:revision>93</cp:revision>
  <cp:lastPrinted>2015-10-26T13:59:00Z</cp:lastPrinted>
  <dcterms:created xsi:type="dcterms:W3CDTF">2015-10-26T13:37:00Z</dcterms:created>
  <dcterms:modified xsi:type="dcterms:W3CDTF">2019-04-24T12:56:00Z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