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after="400" w:line="204" w:lineRule="auto"/>
        <w:rPr>
          <w:sz w:val="28"/>
          <w:szCs w:val="28"/>
          <w:lang w:val="en-US" w:eastAsia="zh-CN"/>
        </w:rPr>
      </w:pPr>
      <w:r>
        <w:rPr>
          <w:rFonts w:hint="eastAsia"/>
          <w:sz w:val="28"/>
          <w:szCs w:val="28"/>
          <w:lang w:val="en-US" w:eastAsia="zh-CN"/>
        </w:rPr>
        <w:t>Strain-Insensitive and Durable Stretchable Pressure Sensors for Human-Machine Interfaces</w:t>
      </w:r>
    </w:p>
    <w:p>
      <w:pPr>
        <w:pStyle w:val="33"/>
        <w:spacing w:after="400"/>
        <w:rPr>
          <w:sz w:val="22"/>
          <w:vertAlign w:val="superscript"/>
        </w:rPr>
      </w:pPr>
      <w:r>
        <w:rPr>
          <w:rFonts w:hint="eastAsia"/>
          <w:sz w:val="22"/>
          <w:lang w:val="en-US" w:eastAsia="zh-CN"/>
        </w:rPr>
        <w:t>Zhe Yu</w:t>
      </w:r>
      <w:r>
        <w:rPr>
          <w:rFonts w:hint="eastAsia"/>
          <w:sz w:val="22"/>
          <w:vertAlign w:val="superscript"/>
          <w:lang w:val="en-US" w:eastAsia="zh-CN"/>
        </w:rPr>
        <w:t>#,†,</w:t>
      </w:r>
      <w:r>
        <w:rPr>
          <w:b/>
          <w:sz w:val="22"/>
          <w:vertAlign w:val="superscript"/>
        </w:rPr>
        <w:t>†</w:t>
      </w:r>
      <w:r>
        <w:rPr>
          <w:sz w:val="22"/>
        </w:rPr>
        <w:t xml:space="preserve">, </w:t>
      </w:r>
      <w:r>
        <w:rPr>
          <w:rFonts w:hint="eastAsia"/>
          <w:sz w:val="22"/>
          <w:lang w:val="en-US" w:eastAsia="zh-CN"/>
        </w:rPr>
        <w:t>Yiwei Liu</w:t>
      </w:r>
      <w:r>
        <w:rPr>
          <w:rFonts w:hint="eastAsia"/>
          <w:sz w:val="22"/>
          <w:vertAlign w:val="superscript"/>
          <w:lang w:val="en-US" w:eastAsia="zh-CN"/>
        </w:rPr>
        <w:t>#,†</w:t>
      </w:r>
      <w:r>
        <w:rPr>
          <w:rFonts w:hint="eastAsia"/>
          <w:sz w:val="22"/>
          <w:lang w:val="en-US" w:eastAsia="zh-CN"/>
        </w:rPr>
        <w:t>, Jie Shang</w:t>
      </w:r>
      <w:r>
        <w:rPr>
          <w:rFonts w:hint="eastAsia"/>
          <w:sz w:val="22"/>
          <w:vertAlign w:val="superscript"/>
          <w:lang w:val="en-US" w:eastAsia="zh-CN"/>
        </w:rPr>
        <w:t>#,†</w:t>
      </w:r>
      <w:r>
        <w:rPr>
          <w:sz w:val="22"/>
        </w:rPr>
        <w:t xml:space="preserve">, </w:t>
      </w:r>
      <w:r>
        <w:rPr>
          <w:rFonts w:hint="eastAsia"/>
          <w:sz w:val="22"/>
          <w:lang w:val="en-US" w:eastAsia="zh-CN"/>
        </w:rPr>
        <w:t>Run-Wei Li</w:t>
      </w:r>
      <w:r>
        <w:rPr>
          <w:rFonts w:hint="eastAsia"/>
          <w:sz w:val="22"/>
          <w:vertAlign w:val="superscript"/>
          <w:lang w:val="en-US" w:eastAsia="zh-CN"/>
        </w:rPr>
        <w:t>#,†</w:t>
      </w:r>
    </w:p>
    <w:p>
      <w:pPr>
        <w:spacing w:before="40"/>
        <w:jc w:val="center"/>
        <w:rPr>
          <w:sz w:val="22"/>
        </w:rPr>
      </w:pPr>
      <w:r>
        <w:rPr>
          <w:b/>
          <w:sz w:val="22"/>
          <w:vertAlign w:val="superscript"/>
        </w:rPr>
        <w:t>*</w:t>
      </w:r>
      <w:r>
        <w:rPr>
          <w:rFonts w:hint="eastAsia"/>
          <w:sz w:val="22"/>
        </w:rPr>
        <w:t>CAS Key Laboratory of Magnetic Materials and Devices, Ningbo Institute of Materials</w:t>
      </w:r>
      <w:r>
        <w:rPr>
          <w:rFonts w:hint="eastAsia"/>
          <w:sz w:val="22"/>
          <w:lang w:val="en-US" w:eastAsia="zh-CN"/>
        </w:rPr>
        <w:t xml:space="preserve"> </w:t>
      </w:r>
      <w:r>
        <w:rPr>
          <w:rFonts w:hint="eastAsia"/>
          <w:sz w:val="22"/>
        </w:rPr>
        <w:t>Technology and Engineering, Chinese Academy of Sciences, Ningbo, 315201, P. R. China</w:t>
      </w:r>
    </w:p>
    <w:p>
      <w:pPr>
        <w:spacing w:before="40"/>
        <w:jc w:val="center"/>
        <w:rPr>
          <w:sz w:val="22"/>
        </w:rPr>
      </w:pPr>
      <w:r>
        <w:rPr>
          <w:b/>
          <w:sz w:val="22"/>
          <w:vertAlign w:val="superscript"/>
        </w:rPr>
        <w:t>#</w:t>
      </w:r>
      <w:r>
        <w:rPr>
          <w:rFonts w:hint="eastAsia"/>
          <w:sz w:val="22"/>
        </w:rPr>
        <w:t>Zhejiang Province Key Laboratory of Magnetic Materials and Application Technology, CAS Ningbo Institute of Materials Technology and Engineering, Ningbo, 315201, P. R. China</w:t>
      </w:r>
    </w:p>
    <w:p>
      <w:pPr>
        <w:spacing w:before="40"/>
        <w:jc w:val="center"/>
        <w:rPr>
          <w:sz w:val="22"/>
        </w:rPr>
      </w:pPr>
      <w:r>
        <w:rPr>
          <w:b/>
          <w:sz w:val="22"/>
          <w:vertAlign w:val="superscript"/>
        </w:rPr>
        <w:t>†</w:t>
      </w:r>
      <w:r>
        <w:rPr>
          <w:sz w:val="22"/>
        </w:rPr>
        <w:t>University of Chinese Academy of Sciences, 19 A Yuquan Rd, Shijingshan District, Beijing, 100049, P. R. China</w:t>
      </w:r>
    </w:p>
    <w:p>
      <w:pPr>
        <w:spacing w:before="40"/>
        <w:jc w:val="center"/>
        <w:rPr>
          <w:sz w:val="22"/>
        </w:rPr>
      </w:pPr>
      <w:r>
        <w:rPr>
          <w:sz w:val="22"/>
        </w:rPr>
        <w:t>(</w:t>
      </w:r>
      <w:r>
        <w:rPr>
          <w:rFonts w:hint="eastAsia"/>
          <w:sz w:val="22"/>
          <w:lang w:val="en-US" w:eastAsia="zh-CN"/>
        </w:rPr>
        <w:t xml:space="preserve">yuzhe@nimte.ac.cn; </w:t>
      </w:r>
      <w:r>
        <w:rPr>
          <w:sz w:val="22"/>
        </w:rPr>
        <w:t>shangjie@nimte.ac.cn</w:t>
      </w:r>
      <w:r>
        <w:rPr>
          <w:rFonts w:hint="eastAsia"/>
          <w:sz w:val="22"/>
          <w:lang w:val="en-US" w:eastAsia="zh-CN"/>
        </w:rPr>
        <w:t xml:space="preserve">; </w:t>
      </w:r>
      <w:r>
        <w:rPr>
          <w:sz w:val="22"/>
        </w:rPr>
        <w:t>runweili@nimte.ac.cn)</w:t>
      </w:r>
      <w:bookmarkStart w:id="5" w:name="_GoBack"/>
      <w:bookmarkEnd w:id="5"/>
    </w:p>
    <w:p>
      <w:pPr>
        <w:spacing w:before="40"/>
        <w:jc w:val="left"/>
        <w:rPr>
          <w:sz w:val="22"/>
        </w:rPr>
      </w:pPr>
    </w:p>
    <w:p>
      <w:pPr>
        <w:pStyle w:val="35"/>
        <w:spacing w:before="510"/>
        <w:rPr>
          <w:sz w:val="22"/>
        </w:rPr>
      </w:pPr>
      <w:r>
        <w:rPr>
          <w:sz w:val="22"/>
        </w:rPr>
        <w:t>Abstract</w:t>
      </w:r>
    </w:p>
    <w:p>
      <w:pPr>
        <w:ind w:firstLine="440" w:firstLineChars="200"/>
        <w:rPr>
          <w:sz w:val="22"/>
          <w:lang w:val="en-US" w:eastAsia="zh-CN"/>
        </w:rPr>
      </w:pPr>
      <w:r>
        <w:rPr>
          <w:rFonts w:hint="eastAsia"/>
          <w:sz w:val="22"/>
          <w:lang w:val="en-US" w:eastAsia="zh-CN"/>
        </w:rPr>
        <w:t>With the development of stretchable sensors, the flexible pressure sensors are expected to be soft and stretchable as human skin. The intrinsically stretchable composites, composed of conductive particle fillers and elastic polymer matrixes, are ideal pressure-sensitive materials for stretchable pressure sensors. However, the pressure sensors based on pressure-sensitive composites are sensitive to stretching strain and not durable under repeated stretching.</w:t>
      </w:r>
      <w:r>
        <w:rPr>
          <w:rFonts w:hint="eastAsia"/>
          <w:sz w:val="22"/>
          <w:vertAlign w:val="superscript"/>
          <w:lang w:val="en-US" w:eastAsia="zh-CN"/>
        </w:rPr>
        <w:t>[1]</w:t>
      </w:r>
      <w:r>
        <w:rPr>
          <w:rFonts w:hint="eastAsia"/>
          <w:sz w:val="22"/>
          <w:lang w:val="en-US" w:eastAsia="zh-CN"/>
        </w:rPr>
        <w:t xml:space="preserve"> Because the random distribution of fillers in matrixes will change by strain, and the polymer chains will creep while repeated stretching.</w:t>
      </w:r>
    </w:p>
    <w:p>
      <w:pPr>
        <w:ind w:firstLine="440" w:firstLineChars="200"/>
        <w:rPr>
          <w:sz w:val="22"/>
          <w:lang w:val="en-US" w:eastAsia="zh-CN"/>
        </w:rPr>
      </w:pPr>
    </w:p>
    <w:p>
      <w:pPr>
        <w:ind w:firstLine="440" w:firstLineChars="200"/>
        <w:rPr>
          <w:rFonts w:hint="default"/>
          <w:sz w:val="22"/>
          <w:lang w:val="en-US" w:eastAsia="zh-CN"/>
        </w:rPr>
      </w:pPr>
      <w:r>
        <w:rPr>
          <w:rFonts w:hint="eastAsia"/>
          <w:sz w:val="22"/>
          <w:lang w:val="en-US" w:eastAsia="zh-CN"/>
        </w:rPr>
        <w:t xml:space="preserve">Here, </w:t>
      </w:r>
      <w:bookmarkStart w:id="0" w:name="OLE_LINK2"/>
      <w:r>
        <w:rPr>
          <w:rFonts w:hint="eastAsia"/>
          <w:sz w:val="22"/>
          <w:lang w:val="en-US" w:eastAsia="zh-CN"/>
        </w:rPr>
        <w:t xml:space="preserve">the magnetic particle with </w:t>
      </w:r>
      <w:bookmarkStart w:id="1" w:name="OLE_LINK1"/>
      <w:r>
        <w:rPr>
          <w:rFonts w:hint="eastAsia"/>
          <w:sz w:val="22"/>
          <w:lang w:val="en-US" w:eastAsia="zh-CN"/>
        </w:rPr>
        <w:t>nanostructured spines</w:t>
      </w:r>
      <w:bookmarkEnd w:id="0"/>
      <w:bookmarkEnd w:id="1"/>
      <w:r>
        <w:rPr>
          <w:rFonts w:hint="eastAsia"/>
          <w:sz w:val="22"/>
          <w:lang w:val="en-US" w:eastAsia="zh-CN"/>
        </w:rPr>
        <w:t xml:space="preserve"> </w:t>
      </w:r>
      <w:bookmarkStart w:id="2" w:name="OLE_LINK3"/>
      <w:r>
        <w:rPr>
          <w:rFonts w:hint="eastAsia"/>
          <w:sz w:val="22"/>
          <w:lang w:val="en-US" w:eastAsia="zh-CN"/>
        </w:rPr>
        <w:t>(Figure 1a)</w:t>
      </w:r>
      <w:bookmarkEnd w:id="2"/>
      <w:r>
        <w:rPr>
          <w:rFonts w:hint="eastAsia"/>
          <w:sz w:val="22"/>
          <w:lang w:val="en-US" w:eastAsia="zh-CN"/>
        </w:rPr>
        <w:t xml:space="preserve"> and polyurethane (PU) with non-plane rings are chose as filler and matrix, respectively. To the filler, it will form ordered distribution with vertical aligned columns by applying magnetic field to weaken the effect of strain (Figure 1b), and its spines increase the sensitivity of pressure.</w:t>
      </w:r>
      <w:r>
        <w:rPr>
          <w:rFonts w:hint="eastAsia"/>
          <w:sz w:val="22"/>
          <w:vertAlign w:val="superscript"/>
          <w:lang w:val="en-US" w:eastAsia="zh-CN"/>
        </w:rPr>
        <w:t>[2]</w:t>
      </w:r>
      <w:r>
        <w:rPr>
          <w:rFonts w:hint="eastAsia"/>
          <w:sz w:val="22"/>
          <w:lang w:val="en-US" w:eastAsia="zh-CN"/>
        </w:rPr>
        <w:t xml:space="preserve"> To the matrix, PU can store and release strain energy by the isomeric transformation of non-planer rings to ensure the durability of composite (Figure 1c). </w:t>
      </w:r>
      <w:r>
        <w:rPr>
          <w:rFonts w:hint="eastAsia"/>
          <w:sz w:val="22"/>
          <w:vertAlign w:val="superscript"/>
          <w:lang w:val="en-US" w:eastAsia="zh-CN"/>
        </w:rPr>
        <w:t>[3]</w:t>
      </w:r>
    </w:p>
    <w:p>
      <w:pPr>
        <w:ind w:firstLine="440" w:firstLineChars="200"/>
        <w:rPr>
          <w:sz w:val="22"/>
          <w:lang w:val="en-US" w:eastAsia="zh-CN"/>
        </w:rPr>
      </w:pPr>
    </w:p>
    <w:p>
      <w:pPr>
        <w:ind w:firstLine="440" w:firstLineChars="200"/>
        <w:rPr>
          <w:sz w:val="22"/>
          <w:lang w:val="en-US" w:eastAsia="zh-CN"/>
        </w:rPr>
      </w:pPr>
      <w:r>
        <w:rPr>
          <w:rFonts w:hint="eastAsia"/>
          <w:sz w:val="22"/>
          <w:lang w:val="en-US" w:eastAsia="zh-CN"/>
        </w:rPr>
        <w:t>Therefore, the stretchable pressure sensor based on our composite exhibits strain-insensitivity and great durability. It remains a high sensitivity (&gt; 10 kPa</w:t>
      </w:r>
      <w:r>
        <w:rPr>
          <w:rFonts w:hint="eastAsia"/>
          <w:sz w:val="22"/>
          <w:vertAlign w:val="superscript"/>
          <w:lang w:val="en-US" w:eastAsia="zh-CN"/>
        </w:rPr>
        <w:t>-1</w:t>
      </w:r>
      <w:r>
        <w:rPr>
          <w:rFonts w:hint="eastAsia"/>
          <w:sz w:val="22"/>
          <w:lang w:val="en-US" w:eastAsia="zh-CN"/>
        </w:rPr>
        <w:t>) while stretching to 400% stain (Figure 1d). After repeated stretching for 10,000 cycles, the sensor reproduces the original performance well. We successfully demonstrated the sensor array to detect finger pressure during repeated movement, which shows the potential of our stretchable pressure sensor in human-machine Interfaces.</w:t>
      </w:r>
    </w:p>
    <w:tbl>
      <w:tblPr>
        <w:tblStyle w:val="14"/>
        <w:tblW w:w="8720" w:type="dxa"/>
        <w:tblInd w:w="0" w:type="dxa"/>
        <w:tblLayout w:type="fixed"/>
        <w:tblCellMar>
          <w:top w:w="0" w:type="dxa"/>
          <w:left w:w="108" w:type="dxa"/>
          <w:bottom w:w="0" w:type="dxa"/>
          <w:right w:w="108" w:type="dxa"/>
        </w:tblCellMar>
      </w:tblPr>
      <w:tblGrid>
        <w:gridCol w:w="8720"/>
      </w:tblGrid>
      <w:tr>
        <w:tblPrEx>
          <w:tblLayout w:type="fixed"/>
        </w:tblPrEx>
        <w:tc>
          <w:tcPr>
            <w:tcW w:w="8720" w:type="dxa"/>
            <w:shd w:val="clear" w:color="auto" w:fill="auto"/>
            <w:vAlign w:val="center"/>
          </w:tcPr>
          <w:p>
            <w:pPr>
              <w:keepNext/>
              <w:jc w:val="center"/>
              <w:rPr>
                <w:lang w:eastAsia="zh-CN"/>
              </w:rPr>
            </w:pPr>
            <w:r>
              <w:rPr>
                <w:rFonts w:hint="eastAsia"/>
                <w:lang w:val="en-US" w:eastAsia="zh-CN"/>
              </w:rPr>
              <w:drawing>
                <wp:inline distT="0" distB="0" distL="114300" distR="114300">
                  <wp:extent cx="4025265" cy="2960370"/>
                  <wp:effectExtent l="0" t="0" r="13335" b="1143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5"/>
                          <a:stretch>
                            <a:fillRect/>
                          </a:stretch>
                        </pic:blipFill>
                        <pic:spPr>
                          <a:xfrm>
                            <a:off x="0" y="0"/>
                            <a:ext cx="4025265" cy="2960370"/>
                          </a:xfrm>
                          <a:prstGeom prst="rect">
                            <a:avLst/>
                          </a:prstGeom>
                        </pic:spPr>
                      </pic:pic>
                    </a:graphicData>
                  </a:graphic>
                </wp:inline>
              </w:drawing>
            </w:r>
          </w:p>
          <w:p>
            <w:pPr>
              <w:pStyle w:val="5"/>
              <w:spacing w:before="240"/>
              <w:rPr>
                <w:b w:val="0"/>
                <w:sz w:val="22"/>
                <w:szCs w:val="22"/>
                <w:lang w:val="en-US"/>
              </w:rPr>
            </w:pPr>
            <w:bookmarkStart w:id="3" w:name="_Ref433629810"/>
            <w:r>
              <w:rPr>
                <w:bCs w:val="0"/>
                <w:sz w:val="22"/>
                <w:szCs w:val="22"/>
              </w:rPr>
              <w:t xml:space="preserve">Figure </w:t>
            </w:r>
            <w:r>
              <w:rPr>
                <w:bCs w:val="0"/>
                <w:sz w:val="22"/>
                <w:szCs w:val="22"/>
              </w:rPr>
              <w:fldChar w:fldCharType="begin"/>
            </w:r>
            <w:r>
              <w:rPr>
                <w:bCs w:val="0"/>
                <w:sz w:val="22"/>
                <w:szCs w:val="22"/>
              </w:rPr>
              <w:instrText xml:space="preserve"> SEQ Figure \* ARABIC </w:instrText>
            </w:r>
            <w:r>
              <w:rPr>
                <w:bCs w:val="0"/>
                <w:sz w:val="22"/>
                <w:szCs w:val="22"/>
              </w:rPr>
              <w:fldChar w:fldCharType="separate"/>
            </w:r>
            <w:r>
              <w:rPr>
                <w:bCs w:val="0"/>
                <w:sz w:val="22"/>
                <w:szCs w:val="22"/>
              </w:rPr>
              <w:t>1</w:t>
            </w:r>
            <w:r>
              <w:rPr>
                <w:bCs w:val="0"/>
                <w:sz w:val="22"/>
                <w:szCs w:val="22"/>
              </w:rPr>
              <w:fldChar w:fldCharType="end"/>
            </w:r>
            <w:bookmarkEnd w:id="3"/>
            <w:r>
              <w:rPr>
                <w:bCs w:val="0"/>
                <w:sz w:val="22"/>
                <w:szCs w:val="22"/>
              </w:rPr>
              <w:t xml:space="preserve">: </w:t>
            </w:r>
            <w:r>
              <w:rPr>
                <w:rFonts w:hint="eastAsia"/>
                <w:b w:val="0"/>
                <w:sz w:val="22"/>
                <w:szCs w:val="22"/>
                <w:lang w:val="en-US" w:eastAsia="zh-CN"/>
              </w:rPr>
              <w:t xml:space="preserve">(a) Scanning electron microscopic image of magnetic Ni nanoparticle with Au nanostructured spines. (b) Scanning electron microscopic cross-sectional image of prepared composite. (c) </w:t>
            </w:r>
            <w:r>
              <w:rPr>
                <w:b w:val="0"/>
                <w:sz w:val="22"/>
                <w:szCs w:val="22"/>
                <w:lang w:val="en-US" w:eastAsia="zh-CN"/>
              </w:rPr>
              <w:t>R</w:t>
            </w:r>
            <w:r>
              <w:rPr>
                <w:rFonts w:hint="eastAsia"/>
                <w:b w:val="0"/>
                <w:sz w:val="22"/>
                <w:szCs w:val="22"/>
                <w:lang w:val="en-US" w:eastAsia="zh-CN"/>
              </w:rPr>
              <w:t xml:space="preserve">ecovery rate of composites with different matrixes after stretching for 24h. (d) </w:t>
            </w:r>
            <w:r>
              <w:rPr>
                <w:b w:val="0"/>
                <w:sz w:val="22"/>
                <w:szCs w:val="22"/>
                <w:lang w:val="en-US" w:eastAsia="zh-CN"/>
              </w:rPr>
              <w:t>E</w:t>
            </w:r>
            <w:r>
              <w:rPr>
                <w:rFonts w:hint="eastAsia"/>
                <w:b w:val="0"/>
                <w:sz w:val="22"/>
                <w:szCs w:val="22"/>
                <w:lang w:val="en-US" w:eastAsia="zh-CN"/>
              </w:rPr>
              <w:t>lectrical responses of prepared pressure-sensitive composite at different mechanical stimulation.</w:t>
            </w:r>
          </w:p>
        </w:tc>
      </w:tr>
    </w:tbl>
    <w:p>
      <w:pPr>
        <w:rPr>
          <w:sz w:val="22"/>
        </w:rPr>
      </w:pPr>
    </w:p>
    <w:p>
      <w:pPr>
        <w:pStyle w:val="35"/>
        <w:rPr>
          <w:sz w:val="22"/>
          <w:lang w:val="en-US"/>
        </w:rPr>
      </w:pPr>
      <w:r>
        <w:rPr>
          <w:sz w:val="22"/>
          <w:lang w:val="en-US"/>
        </w:rPr>
        <w:t>References</w:t>
      </w:r>
    </w:p>
    <w:p>
      <w:pPr>
        <w:pStyle w:val="36"/>
        <w:rPr>
          <w:sz w:val="22"/>
          <w:lang w:val="en-US"/>
        </w:rPr>
      </w:pPr>
      <w:bookmarkStart w:id="4" w:name="_Ref315856280"/>
      <w:r>
        <w:rPr>
          <w:rFonts w:hint="eastAsia"/>
          <w:sz w:val="22"/>
          <w:lang w:val="en-US" w:eastAsia="zh-CN"/>
        </w:rPr>
        <w:t>Chortos, A.</w:t>
      </w:r>
      <w:r>
        <w:rPr>
          <w:sz w:val="22"/>
          <w:lang w:val="en-US"/>
        </w:rPr>
        <w:t xml:space="preserve">; </w:t>
      </w:r>
      <w:r>
        <w:rPr>
          <w:rFonts w:hint="eastAsia"/>
          <w:sz w:val="22"/>
          <w:lang w:val="en-US" w:eastAsia="zh-CN"/>
        </w:rPr>
        <w:t>Liu, J</w:t>
      </w:r>
      <w:r>
        <w:rPr>
          <w:sz w:val="22"/>
          <w:lang w:val="en-US"/>
        </w:rPr>
        <w:t>.</w:t>
      </w:r>
      <w:r>
        <w:rPr>
          <w:rFonts w:hint="eastAsia"/>
          <w:sz w:val="22"/>
          <w:lang w:val="en-US" w:eastAsia="zh-CN"/>
        </w:rPr>
        <w:t>; Bao Z.</w:t>
      </w:r>
      <w:r>
        <w:rPr>
          <w:sz w:val="22"/>
          <w:lang w:val="en-US"/>
        </w:rPr>
        <w:t xml:space="preserve">: </w:t>
      </w:r>
      <w:r>
        <w:rPr>
          <w:rFonts w:hint="eastAsia"/>
          <w:sz w:val="22"/>
          <w:lang w:val="en-US"/>
        </w:rPr>
        <w:t xml:space="preserve">Pursuing </w:t>
      </w:r>
      <w:r>
        <w:rPr>
          <w:rFonts w:hint="eastAsia"/>
          <w:sz w:val="22"/>
          <w:lang w:val="en-US" w:eastAsia="zh-CN"/>
        </w:rPr>
        <w:t>P</w:t>
      </w:r>
      <w:r>
        <w:rPr>
          <w:rFonts w:hint="eastAsia"/>
          <w:sz w:val="22"/>
          <w:lang w:val="en-US"/>
        </w:rPr>
        <w:t xml:space="preserve">rosthetic </w:t>
      </w:r>
      <w:r>
        <w:rPr>
          <w:rFonts w:hint="eastAsia"/>
          <w:sz w:val="22"/>
          <w:lang w:val="en-US" w:eastAsia="zh-CN"/>
        </w:rPr>
        <w:t>E</w:t>
      </w:r>
      <w:r>
        <w:rPr>
          <w:rFonts w:hint="eastAsia"/>
          <w:sz w:val="22"/>
          <w:lang w:val="en-US"/>
        </w:rPr>
        <w:t xml:space="preserve">lectronic </w:t>
      </w:r>
      <w:r>
        <w:rPr>
          <w:rFonts w:hint="eastAsia"/>
          <w:sz w:val="22"/>
          <w:lang w:val="en-US" w:eastAsia="zh-CN"/>
        </w:rPr>
        <w:t>S</w:t>
      </w:r>
      <w:r>
        <w:rPr>
          <w:rFonts w:hint="eastAsia"/>
          <w:sz w:val="22"/>
          <w:lang w:val="en-US"/>
        </w:rPr>
        <w:t>kin</w:t>
      </w:r>
      <w:r>
        <w:rPr>
          <w:sz w:val="22"/>
          <w:lang w:val="en-US"/>
        </w:rPr>
        <w:t xml:space="preserve">. </w:t>
      </w:r>
      <w:r>
        <w:rPr>
          <w:rFonts w:hint="eastAsia"/>
          <w:sz w:val="22"/>
          <w:lang w:val="en-US" w:eastAsia="zh-CN"/>
        </w:rPr>
        <w:t>Nature Materials</w:t>
      </w:r>
      <w:r>
        <w:rPr>
          <w:sz w:val="22"/>
          <w:lang w:val="en-US"/>
        </w:rPr>
        <w:t xml:space="preserve">, Vol. </w:t>
      </w:r>
      <w:r>
        <w:rPr>
          <w:rFonts w:hint="eastAsia"/>
          <w:sz w:val="22"/>
          <w:lang w:val="en-US" w:eastAsia="zh-CN"/>
        </w:rPr>
        <w:t>15</w:t>
      </w:r>
      <w:r>
        <w:rPr>
          <w:sz w:val="22"/>
          <w:lang w:val="en-US"/>
        </w:rPr>
        <w:t xml:space="preserve">, No. </w:t>
      </w:r>
      <w:r>
        <w:rPr>
          <w:rFonts w:hint="eastAsia"/>
          <w:sz w:val="22"/>
          <w:lang w:val="en-US" w:eastAsia="zh-CN"/>
        </w:rPr>
        <w:t>9</w:t>
      </w:r>
      <w:r>
        <w:rPr>
          <w:sz w:val="22"/>
          <w:lang w:val="en-US"/>
        </w:rPr>
        <w:t xml:space="preserve">, pp. </w:t>
      </w:r>
      <w:r>
        <w:rPr>
          <w:rFonts w:hint="eastAsia"/>
          <w:sz w:val="22"/>
          <w:lang w:val="en-US" w:eastAsia="zh-CN"/>
        </w:rPr>
        <w:t>937</w:t>
      </w:r>
      <w:r>
        <w:rPr>
          <w:sz w:val="22"/>
          <w:lang w:val="en-US"/>
        </w:rPr>
        <w:t>-</w:t>
      </w:r>
      <w:r>
        <w:rPr>
          <w:rFonts w:hint="eastAsia"/>
          <w:sz w:val="22"/>
          <w:lang w:val="en-US" w:eastAsia="zh-CN"/>
        </w:rPr>
        <w:t>950</w:t>
      </w:r>
      <w:r>
        <w:rPr>
          <w:sz w:val="22"/>
          <w:lang w:val="en-US"/>
        </w:rPr>
        <w:t>, 20</w:t>
      </w:r>
      <w:r>
        <w:rPr>
          <w:rFonts w:hint="eastAsia"/>
          <w:sz w:val="22"/>
          <w:lang w:val="en-US" w:eastAsia="zh-CN"/>
        </w:rPr>
        <w:t>16</w:t>
      </w:r>
      <w:r>
        <w:rPr>
          <w:sz w:val="22"/>
          <w:lang w:val="en-US"/>
        </w:rPr>
        <w:t>.</w:t>
      </w:r>
      <w:bookmarkEnd w:id="4"/>
    </w:p>
    <w:p>
      <w:pPr>
        <w:pStyle w:val="36"/>
        <w:rPr>
          <w:sz w:val="22"/>
          <w:lang w:val="en-US"/>
        </w:rPr>
      </w:pPr>
      <w:r>
        <w:rPr>
          <w:rFonts w:hint="eastAsia"/>
          <w:sz w:val="22"/>
          <w:lang w:val="en-US" w:eastAsia="zh-CN"/>
        </w:rPr>
        <w:t>Yin, B.; Liu, X.; Gao, H.; Fu, T.; Yao, J.</w:t>
      </w:r>
      <w:r>
        <w:rPr>
          <w:sz w:val="22"/>
          <w:lang w:val="en-US"/>
        </w:rPr>
        <w:t xml:space="preserve">: </w:t>
      </w:r>
      <w:r>
        <w:rPr>
          <w:rFonts w:hint="eastAsia"/>
          <w:sz w:val="22"/>
          <w:lang w:val="en-US"/>
        </w:rPr>
        <w:t xml:space="preserve">Bioinspired and </w:t>
      </w:r>
      <w:r>
        <w:rPr>
          <w:rFonts w:hint="eastAsia"/>
          <w:sz w:val="22"/>
          <w:lang w:val="en-US" w:eastAsia="zh-CN"/>
        </w:rPr>
        <w:t>B</w:t>
      </w:r>
      <w:r>
        <w:rPr>
          <w:rFonts w:hint="eastAsia"/>
          <w:sz w:val="22"/>
          <w:lang w:val="en-US"/>
        </w:rPr>
        <w:t xml:space="preserve">ristled </w:t>
      </w:r>
      <w:r>
        <w:rPr>
          <w:rFonts w:hint="eastAsia"/>
          <w:sz w:val="22"/>
          <w:lang w:val="en-US" w:eastAsia="zh-CN"/>
        </w:rPr>
        <w:t>M</w:t>
      </w:r>
      <w:r>
        <w:rPr>
          <w:rFonts w:hint="eastAsia"/>
          <w:sz w:val="22"/>
          <w:lang w:val="en-US"/>
        </w:rPr>
        <w:t>icroparticles for</w:t>
      </w:r>
      <w:r>
        <w:rPr>
          <w:rFonts w:hint="eastAsia"/>
          <w:sz w:val="22"/>
          <w:lang w:val="en-US" w:eastAsia="zh-CN"/>
        </w:rPr>
        <w:t xml:space="preserve"> U</w:t>
      </w:r>
      <w:r>
        <w:rPr>
          <w:rFonts w:hint="eastAsia"/>
          <w:sz w:val="22"/>
          <w:lang w:val="en-US"/>
        </w:rPr>
        <w:t xml:space="preserve">ltrasensitive </w:t>
      </w:r>
      <w:r>
        <w:rPr>
          <w:rFonts w:hint="eastAsia"/>
          <w:sz w:val="22"/>
          <w:lang w:val="en-US" w:eastAsia="zh-CN"/>
        </w:rPr>
        <w:t>P</w:t>
      </w:r>
      <w:r>
        <w:rPr>
          <w:rFonts w:hint="eastAsia"/>
          <w:sz w:val="22"/>
          <w:lang w:val="en-US"/>
        </w:rPr>
        <w:t xml:space="preserve">ressure and </w:t>
      </w:r>
      <w:r>
        <w:rPr>
          <w:rFonts w:hint="eastAsia"/>
          <w:sz w:val="22"/>
          <w:lang w:val="en-US" w:eastAsia="zh-CN"/>
        </w:rPr>
        <w:t>S</w:t>
      </w:r>
      <w:r>
        <w:rPr>
          <w:rFonts w:hint="eastAsia"/>
          <w:sz w:val="22"/>
          <w:lang w:val="en-US"/>
        </w:rPr>
        <w:t xml:space="preserve">train </w:t>
      </w:r>
      <w:r>
        <w:rPr>
          <w:rFonts w:hint="eastAsia"/>
          <w:sz w:val="22"/>
          <w:lang w:val="en-US" w:eastAsia="zh-CN"/>
        </w:rPr>
        <w:t>S</w:t>
      </w:r>
      <w:r>
        <w:rPr>
          <w:rFonts w:hint="eastAsia"/>
          <w:sz w:val="22"/>
          <w:lang w:val="en-US"/>
        </w:rPr>
        <w:t>ensors</w:t>
      </w:r>
      <w:r>
        <w:rPr>
          <w:sz w:val="22"/>
          <w:lang w:val="en-US"/>
        </w:rPr>
        <w:t xml:space="preserve">. </w:t>
      </w:r>
      <w:r>
        <w:rPr>
          <w:rFonts w:hint="eastAsia"/>
          <w:sz w:val="22"/>
          <w:lang w:val="en-US" w:eastAsia="zh-CN"/>
        </w:rPr>
        <w:t>Nature Communications</w:t>
      </w:r>
      <w:r>
        <w:rPr>
          <w:sz w:val="22"/>
          <w:lang w:val="en-US"/>
        </w:rPr>
        <w:t xml:space="preserve">, Vol. </w:t>
      </w:r>
      <w:r>
        <w:rPr>
          <w:rFonts w:hint="eastAsia"/>
          <w:sz w:val="22"/>
          <w:lang w:val="en-US" w:eastAsia="zh-CN"/>
        </w:rPr>
        <w:t>9</w:t>
      </w:r>
      <w:r>
        <w:rPr>
          <w:sz w:val="22"/>
          <w:lang w:val="en-US"/>
        </w:rPr>
        <w:t xml:space="preserve">, </w:t>
      </w:r>
      <w:r>
        <w:rPr>
          <w:rFonts w:hint="eastAsia"/>
          <w:sz w:val="22"/>
          <w:lang w:val="en-US" w:eastAsia="zh-CN"/>
        </w:rPr>
        <w:t xml:space="preserve">No. 9, </w:t>
      </w:r>
      <w:r>
        <w:rPr>
          <w:rFonts w:hint="eastAsia"/>
          <w:sz w:val="22"/>
          <w:lang w:val="en-US"/>
        </w:rPr>
        <w:t>5161</w:t>
      </w:r>
      <w:r>
        <w:rPr>
          <w:sz w:val="22"/>
          <w:lang w:val="en-US"/>
        </w:rPr>
        <w:t>, 20</w:t>
      </w:r>
      <w:r>
        <w:rPr>
          <w:rFonts w:hint="eastAsia"/>
          <w:sz w:val="22"/>
          <w:lang w:val="en-US" w:eastAsia="zh-CN"/>
        </w:rPr>
        <w:t>18</w:t>
      </w:r>
      <w:r>
        <w:rPr>
          <w:sz w:val="22"/>
          <w:lang w:val="en-US"/>
        </w:rPr>
        <w:t>.</w:t>
      </w:r>
    </w:p>
    <w:p>
      <w:pPr>
        <w:pStyle w:val="36"/>
        <w:rPr>
          <w:sz w:val="22"/>
          <w:lang w:val="en-US"/>
        </w:rPr>
      </w:pPr>
      <w:r>
        <w:rPr>
          <w:rFonts w:hint="eastAsia"/>
          <w:sz w:val="22"/>
          <w:lang w:val="en-US" w:eastAsia="zh-CN"/>
        </w:rPr>
        <w:t xml:space="preserve">Marszalek, P.E.; Oberhauser, A.F.; Pang Y.-P.; Fernandez J.M.: Polysaccharide Elasticity Governed by Chair-Boat Transitions of the Glucopyranose Ring. Nature, </w:t>
      </w:r>
      <w:r>
        <w:rPr>
          <w:sz w:val="22"/>
          <w:lang w:val="en-US"/>
        </w:rPr>
        <w:t xml:space="preserve">Vol. </w:t>
      </w:r>
      <w:r>
        <w:rPr>
          <w:rFonts w:hint="eastAsia"/>
          <w:sz w:val="22"/>
          <w:lang w:val="en-US" w:eastAsia="zh-CN"/>
        </w:rPr>
        <w:t>396</w:t>
      </w:r>
      <w:r>
        <w:rPr>
          <w:sz w:val="22"/>
          <w:lang w:val="en-US"/>
        </w:rPr>
        <w:t xml:space="preserve">, No. </w:t>
      </w:r>
      <w:r>
        <w:rPr>
          <w:rFonts w:hint="eastAsia"/>
          <w:sz w:val="22"/>
          <w:lang w:val="en-US" w:eastAsia="zh-CN"/>
        </w:rPr>
        <w:t>6712</w:t>
      </w:r>
      <w:r>
        <w:rPr>
          <w:sz w:val="22"/>
          <w:lang w:val="en-US"/>
        </w:rPr>
        <w:t xml:space="preserve">, pp. </w:t>
      </w:r>
      <w:r>
        <w:rPr>
          <w:rFonts w:hint="eastAsia"/>
          <w:sz w:val="22"/>
          <w:lang w:val="en-US" w:eastAsia="zh-CN"/>
        </w:rPr>
        <w:t>661-664</w:t>
      </w:r>
      <w:r>
        <w:rPr>
          <w:sz w:val="22"/>
          <w:lang w:val="en-US"/>
        </w:rPr>
        <w:t xml:space="preserve">, </w:t>
      </w:r>
      <w:r>
        <w:rPr>
          <w:rFonts w:hint="eastAsia"/>
          <w:sz w:val="22"/>
          <w:lang w:val="en-US" w:eastAsia="zh-CN"/>
        </w:rPr>
        <w:t>1998</w:t>
      </w:r>
      <w:r>
        <w:rPr>
          <w:sz w:val="22"/>
          <w:lang w:val="en-US"/>
        </w:rPr>
        <w:t>.</w:t>
      </w:r>
    </w:p>
    <w:p>
      <w:pPr>
        <w:pStyle w:val="36"/>
        <w:numPr>
          <w:ilvl w:val="0"/>
          <w:numId w:val="0"/>
        </w:numPr>
        <w:rPr>
          <w:sz w:val="22"/>
        </w:rPr>
      </w:pPr>
    </w:p>
    <w:p>
      <w:pPr>
        <w:pStyle w:val="36"/>
        <w:numPr>
          <w:ilvl w:val="0"/>
          <w:numId w:val="0"/>
        </w:numPr>
        <w:rPr>
          <w:sz w:val="22"/>
        </w:rPr>
      </w:pPr>
    </w:p>
    <w:sectPr>
      <w:headerReference r:id="rId3" w:type="first"/>
      <w:pgSz w:w="11906" w:h="16838"/>
      <w:pgMar w:top="1699" w:right="1699" w:bottom="1699" w:left="1699" w:header="1020" w:footer="706"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onospac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wordWrap w:val="0"/>
      <w:rPr>
        <w:lang w:val="en-US" w:eastAsia="zh-CN"/>
      </w:rPr>
    </w:pPr>
    <w:r>
      <w:rPr>
        <w:lang w:val="en-US"/>
      </w:rPr>
      <w:t>The 2</w:t>
    </w:r>
    <w:r>
      <w:rPr>
        <w:vertAlign w:val="superscript"/>
        <w:lang w:val="en-US"/>
      </w:rPr>
      <w:t>nd</w:t>
    </w:r>
    <w:r>
      <w:rPr>
        <w:lang w:val="en-US"/>
      </w:rPr>
      <w:t xml:space="preserve"> International Conference on </w:t>
    </w:r>
    <w:r>
      <w:rPr>
        <w:lang w:val="en-US" w:eastAsia="zh-CN"/>
      </w:rPr>
      <w:t xml:space="preserve">Flexible </w:t>
    </w:r>
    <w:r>
      <w:rPr>
        <w:rFonts w:hint="eastAsia"/>
        <w:lang w:val="en-US" w:eastAsia="zh-CN"/>
      </w:rPr>
      <w:t>Electronics</w:t>
    </w:r>
    <w:r>
      <w:rPr>
        <w:lang w:val="en-US"/>
      </w:rPr>
      <w:br w:type="textWrapping"/>
    </w:r>
    <w:r>
      <w:rPr>
        <w:lang w:val="en-US"/>
      </w:rPr>
      <w:t xml:space="preserve">July 13 – July </w:t>
    </w:r>
    <w:r>
      <w:rPr>
        <w:rFonts w:hint="eastAsia"/>
        <w:lang w:val="en-US" w:eastAsia="zh-CN"/>
      </w:rPr>
      <w:t>1</w:t>
    </w:r>
    <w:r>
      <w:rPr>
        <w:lang w:val="en-US" w:eastAsia="zh-CN"/>
      </w:rPr>
      <w:t>4</w:t>
    </w:r>
    <w:r>
      <w:rPr>
        <w:lang w:val="en-US"/>
      </w:rPr>
      <w:t xml:space="preserve">, 2019, </w:t>
    </w:r>
    <w:r>
      <w:rPr>
        <w:rFonts w:hint="eastAsia"/>
        <w:lang w:val="en-US" w:eastAsia="zh-CN"/>
      </w:rPr>
      <w:t>Hangzhou</w:t>
    </w:r>
    <w:r>
      <w:rPr>
        <w:lang w:val="en-US"/>
      </w:rPr>
      <w:t xml:space="preserve">, </w:t>
    </w:r>
    <w:r>
      <w:rPr>
        <w:rFonts w:hint="eastAsia"/>
        <w:lang w:val="en-US" w:eastAsia="zh-CN"/>
      </w:rPr>
      <w:t>China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05EDB"/>
    <w:multiLevelType w:val="multilevel"/>
    <w:tmpl w:val="34C05EDB"/>
    <w:lvl w:ilvl="0" w:tentative="0">
      <w:start w:val="1"/>
      <w:numFmt w:val="decimal"/>
      <w:pStyle w:val="2"/>
      <w:lvlText w:val="%1."/>
      <w:lvlJc w:val="left"/>
      <w:pPr>
        <w:tabs>
          <w:tab w:val="left" w:pos="360"/>
        </w:tabs>
        <w:ind w:left="360" w:hanging="360"/>
      </w:pPr>
      <w:rPr>
        <w:rFonts w:hint="default"/>
      </w:rPr>
    </w:lvl>
    <w:lvl w:ilvl="1" w:tentative="0">
      <w:start w:val="1"/>
      <w:numFmt w:val="decimal"/>
      <w:pStyle w:val="3"/>
      <w:lvlText w:val="%1.%2."/>
      <w:lvlJc w:val="left"/>
      <w:pPr>
        <w:tabs>
          <w:tab w:val="left" w:pos="792"/>
        </w:tabs>
        <w:ind w:left="792" w:hanging="792"/>
      </w:pPr>
      <w:rPr>
        <w:rFonts w:hint="default"/>
      </w:rPr>
    </w:lvl>
    <w:lvl w:ilvl="2" w:tentative="0">
      <w:start w:val="1"/>
      <w:numFmt w:val="decimal"/>
      <w:pStyle w:val="4"/>
      <w:lvlText w:val="%1.%2.%3."/>
      <w:lvlJc w:val="left"/>
      <w:pPr>
        <w:tabs>
          <w:tab w:val="left" w:pos="792"/>
        </w:tabs>
        <w:ind w:left="792" w:hanging="792"/>
      </w:pPr>
      <w:rPr>
        <w:rFonts w:hint="default"/>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
    <w:nsid w:val="6D384433"/>
    <w:multiLevelType w:val="multilevel"/>
    <w:tmpl w:val="6D384433"/>
    <w:lvl w:ilvl="0" w:tentative="0">
      <w:start w:val="1"/>
      <w:numFmt w:val="decimal"/>
      <w:pStyle w:val="36"/>
      <w:lvlText w:val="[%1]"/>
      <w:lvlJc w:val="righ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nforcement="0"/>
  <w:defaultTabStop w:val="708"/>
  <w:hyphenationZone w:val="425"/>
  <w:doNotHyphenateCaps/>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AC"/>
    <w:rsid w:val="00021D6B"/>
    <w:rsid w:val="00031BE0"/>
    <w:rsid w:val="000325F0"/>
    <w:rsid w:val="000346E4"/>
    <w:rsid w:val="0004253E"/>
    <w:rsid w:val="00046F6E"/>
    <w:rsid w:val="000551DF"/>
    <w:rsid w:val="0006056E"/>
    <w:rsid w:val="00086CB2"/>
    <w:rsid w:val="0008773C"/>
    <w:rsid w:val="00090063"/>
    <w:rsid w:val="000928B3"/>
    <w:rsid w:val="000A4E42"/>
    <w:rsid w:val="000B7BA9"/>
    <w:rsid w:val="000E2463"/>
    <w:rsid w:val="000F265B"/>
    <w:rsid w:val="000F4189"/>
    <w:rsid w:val="0012557F"/>
    <w:rsid w:val="00126621"/>
    <w:rsid w:val="001806B9"/>
    <w:rsid w:val="00181803"/>
    <w:rsid w:val="001A66D7"/>
    <w:rsid w:val="001B2458"/>
    <w:rsid w:val="001D64A4"/>
    <w:rsid w:val="001E3DBA"/>
    <w:rsid w:val="001F0B1F"/>
    <w:rsid w:val="00243F04"/>
    <w:rsid w:val="00270117"/>
    <w:rsid w:val="00277050"/>
    <w:rsid w:val="00282AD8"/>
    <w:rsid w:val="0028325B"/>
    <w:rsid w:val="0028778E"/>
    <w:rsid w:val="002A22DD"/>
    <w:rsid w:val="002A507C"/>
    <w:rsid w:val="002B049F"/>
    <w:rsid w:val="002B5F3E"/>
    <w:rsid w:val="002C188F"/>
    <w:rsid w:val="002C3708"/>
    <w:rsid w:val="002C646D"/>
    <w:rsid w:val="002D3387"/>
    <w:rsid w:val="002D42AD"/>
    <w:rsid w:val="002D67B4"/>
    <w:rsid w:val="002E6759"/>
    <w:rsid w:val="002E7DF2"/>
    <w:rsid w:val="002F3119"/>
    <w:rsid w:val="0033371F"/>
    <w:rsid w:val="0036484D"/>
    <w:rsid w:val="00367513"/>
    <w:rsid w:val="0037011C"/>
    <w:rsid w:val="00392166"/>
    <w:rsid w:val="003A1502"/>
    <w:rsid w:val="003A5CCC"/>
    <w:rsid w:val="003B0A21"/>
    <w:rsid w:val="003B7B5D"/>
    <w:rsid w:val="003E3223"/>
    <w:rsid w:val="003F3C33"/>
    <w:rsid w:val="00426110"/>
    <w:rsid w:val="00431401"/>
    <w:rsid w:val="00452BD0"/>
    <w:rsid w:val="004618E1"/>
    <w:rsid w:val="0047343D"/>
    <w:rsid w:val="00486A86"/>
    <w:rsid w:val="004878C5"/>
    <w:rsid w:val="00494CF0"/>
    <w:rsid w:val="004963F8"/>
    <w:rsid w:val="004B0843"/>
    <w:rsid w:val="004B3B72"/>
    <w:rsid w:val="004B4717"/>
    <w:rsid w:val="004C030A"/>
    <w:rsid w:val="004C3425"/>
    <w:rsid w:val="004C3EF4"/>
    <w:rsid w:val="004E3512"/>
    <w:rsid w:val="005447B2"/>
    <w:rsid w:val="00555BCD"/>
    <w:rsid w:val="00580180"/>
    <w:rsid w:val="0058190E"/>
    <w:rsid w:val="005945E8"/>
    <w:rsid w:val="005C6CF4"/>
    <w:rsid w:val="005E5400"/>
    <w:rsid w:val="005F3E18"/>
    <w:rsid w:val="006075D0"/>
    <w:rsid w:val="00617DFE"/>
    <w:rsid w:val="0062272B"/>
    <w:rsid w:val="00630979"/>
    <w:rsid w:val="0063583C"/>
    <w:rsid w:val="00640987"/>
    <w:rsid w:val="00643753"/>
    <w:rsid w:val="006466EE"/>
    <w:rsid w:val="0067299E"/>
    <w:rsid w:val="006766E7"/>
    <w:rsid w:val="00690C9C"/>
    <w:rsid w:val="00693712"/>
    <w:rsid w:val="006A29DE"/>
    <w:rsid w:val="006B1B81"/>
    <w:rsid w:val="006B2E64"/>
    <w:rsid w:val="006C0BD0"/>
    <w:rsid w:val="006C19B3"/>
    <w:rsid w:val="006C2628"/>
    <w:rsid w:val="006E0771"/>
    <w:rsid w:val="007167E7"/>
    <w:rsid w:val="00722B97"/>
    <w:rsid w:val="007572C7"/>
    <w:rsid w:val="007572CA"/>
    <w:rsid w:val="00765173"/>
    <w:rsid w:val="00766144"/>
    <w:rsid w:val="007861A7"/>
    <w:rsid w:val="0079371E"/>
    <w:rsid w:val="007A03B8"/>
    <w:rsid w:val="007A5D6C"/>
    <w:rsid w:val="007B0849"/>
    <w:rsid w:val="007B6544"/>
    <w:rsid w:val="007B7633"/>
    <w:rsid w:val="007C0124"/>
    <w:rsid w:val="007D55BE"/>
    <w:rsid w:val="007D6637"/>
    <w:rsid w:val="007E1836"/>
    <w:rsid w:val="007F2D77"/>
    <w:rsid w:val="00803E98"/>
    <w:rsid w:val="00810F1F"/>
    <w:rsid w:val="00821EB2"/>
    <w:rsid w:val="008313AC"/>
    <w:rsid w:val="00842F15"/>
    <w:rsid w:val="00864753"/>
    <w:rsid w:val="00877412"/>
    <w:rsid w:val="00880545"/>
    <w:rsid w:val="00886DEA"/>
    <w:rsid w:val="008A2FE7"/>
    <w:rsid w:val="008B515F"/>
    <w:rsid w:val="008B6A67"/>
    <w:rsid w:val="008C7C4C"/>
    <w:rsid w:val="008E1E8E"/>
    <w:rsid w:val="00905D4F"/>
    <w:rsid w:val="0091624C"/>
    <w:rsid w:val="0091726C"/>
    <w:rsid w:val="00920645"/>
    <w:rsid w:val="00932E43"/>
    <w:rsid w:val="009563C4"/>
    <w:rsid w:val="009925F6"/>
    <w:rsid w:val="00997EB1"/>
    <w:rsid w:val="009B3B26"/>
    <w:rsid w:val="009B5E00"/>
    <w:rsid w:val="009C2825"/>
    <w:rsid w:val="009E4020"/>
    <w:rsid w:val="009F2758"/>
    <w:rsid w:val="009F50A4"/>
    <w:rsid w:val="009F5E6E"/>
    <w:rsid w:val="00A11420"/>
    <w:rsid w:val="00A1237A"/>
    <w:rsid w:val="00A12A99"/>
    <w:rsid w:val="00A32EF3"/>
    <w:rsid w:val="00A575CE"/>
    <w:rsid w:val="00A831A8"/>
    <w:rsid w:val="00A84EE4"/>
    <w:rsid w:val="00A90CB6"/>
    <w:rsid w:val="00A964B9"/>
    <w:rsid w:val="00AA63CB"/>
    <w:rsid w:val="00AB50CA"/>
    <w:rsid w:val="00AB6E12"/>
    <w:rsid w:val="00AD27A7"/>
    <w:rsid w:val="00AD30C7"/>
    <w:rsid w:val="00AD65AE"/>
    <w:rsid w:val="00AF1A9A"/>
    <w:rsid w:val="00AF20FB"/>
    <w:rsid w:val="00AF339A"/>
    <w:rsid w:val="00AF5627"/>
    <w:rsid w:val="00AF6FFB"/>
    <w:rsid w:val="00B05B26"/>
    <w:rsid w:val="00B07335"/>
    <w:rsid w:val="00B24304"/>
    <w:rsid w:val="00B243C7"/>
    <w:rsid w:val="00B31F61"/>
    <w:rsid w:val="00B536BB"/>
    <w:rsid w:val="00B5633E"/>
    <w:rsid w:val="00B60913"/>
    <w:rsid w:val="00B64E64"/>
    <w:rsid w:val="00B82F3B"/>
    <w:rsid w:val="00B8320E"/>
    <w:rsid w:val="00B96D14"/>
    <w:rsid w:val="00BC2079"/>
    <w:rsid w:val="00BD2E69"/>
    <w:rsid w:val="00BE7D14"/>
    <w:rsid w:val="00BF272B"/>
    <w:rsid w:val="00C12626"/>
    <w:rsid w:val="00C16284"/>
    <w:rsid w:val="00C17549"/>
    <w:rsid w:val="00C30651"/>
    <w:rsid w:val="00C44139"/>
    <w:rsid w:val="00C514ED"/>
    <w:rsid w:val="00C54586"/>
    <w:rsid w:val="00C6443E"/>
    <w:rsid w:val="00CA72EE"/>
    <w:rsid w:val="00CB57DE"/>
    <w:rsid w:val="00CC2995"/>
    <w:rsid w:val="00CE3B57"/>
    <w:rsid w:val="00CF6146"/>
    <w:rsid w:val="00D1466B"/>
    <w:rsid w:val="00D341EB"/>
    <w:rsid w:val="00D37B51"/>
    <w:rsid w:val="00D37B81"/>
    <w:rsid w:val="00D41372"/>
    <w:rsid w:val="00D615EA"/>
    <w:rsid w:val="00D77040"/>
    <w:rsid w:val="00D93644"/>
    <w:rsid w:val="00D974AF"/>
    <w:rsid w:val="00DA0DC8"/>
    <w:rsid w:val="00DA6789"/>
    <w:rsid w:val="00DB1E3A"/>
    <w:rsid w:val="00DB1FC0"/>
    <w:rsid w:val="00DC04CF"/>
    <w:rsid w:val="00DC519F"/>
    <w:rsid w:val="00DD6DB3"/>
    <w:rsid w:val="00DE1F39"/>
    <w:rsid w:val="00DE3C2F"/>
    <w:rsid w:val="00DF4126"/>
    <w:rsid w:val="00E059F9"/>
    <w:rsid w:val="00E22BF8"/>
    <w:rsid w:val="00E35E19"/>
    <w:rsid w:val="00E464A8"/>
    <w:rsid w:val="00E4669F"/>
    <w:rsid w:val="00E75928"/>
    <w:rsid w:val="00EB060D"/>
    <w:rsid w:val="00EC214A"/>
    <w:rsid w:val="00EC29A2"/>
    <w:rsid w:val="00EC40C0"/>
    <w:rsid w:val="00EC5389"/>
    <w:rsid w:val="00ED2A8A"/>
    <w:rsid w:val="00EE29B3"/>
    <w:rsid w:val="00EF389B"/>
    <w:rsid w:val="00F07BE4"/>
    <w:rsid w:val="00F26FF8"/>
    <w:rsid w:val="00F373D7"/>
    <w:rsid w:val="00F4163E"/>
    <w:rsid w:val="00F41EB1"/>
    <w:rsid w:val="00F5000B"/>
    <w:rsid w:val="00F61606"/>
    <w:rsid w:val="00F674BD"/>
    <w:rsid w:val="00FA675B"/>
    <w:rsid w:val="00FC5CCD"/>
    <w:rsid w:val="00FD0408"/>
    <w:rsid w:val="00FD1B3A"/>
    <w:rsid w:val="00FD36AB"/>
    <w:rsid w:val="00FF5A17"/>
    <w:rsid w:val="092B3922"/>
    <w:rsid w:val="09A20627"/>
    <w:rsid w:val="1EC8785C"/>
    <w:rsid w:val="29EB03F1"/>
    <w:rsid w:val="340146A5"/>
    <w:rsid w:val="34BA01F4"/>
    <w:rsid w:val="35FC6C98"/>
    <w:rsid w:val="37A6573B"/>
    <w:rsid w:val="3D4827B3"/>
    <w:rsid w:val="59937872"/>
    <w:rsid w:val="628802DF"/>
    <w:rsid w:val="72DD4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nhideWhenUsed="0" w:uiPriority="99" w:name="header"/>
    <w:lsdException w:unhideWhenUsed="0"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52" w:lineRule="auto"/>
      <w:jc w:val="both"/>
    </w:pPr>
    <w:rPr>
      <w:rFonts w:ascii="Times New Roman" w:hAnsi="Times New Roman" w:cs="Calibri" w:eastAsiaTheme="minorEastAsia"/>
      <w:szCs w:val="22"/>
      <w:lang w:val="pl-PL" w:eastAsia="en-US" w:bidi="ar-SA"/>
    </w:rPr>
  </w:style>
  <w:style w:type="paragraph" w:styleId="2">
    <w:name w:val="heading 1"/>
    <w:basedOn w:val="1"/>
    <w:next w:val="1"/>
    <w:qFormat/>
    <w:uiPriority w:val="0"/>
    <w:pPr>
      <w:keepNext/>
      <w:numPr>
        <w:ilvl w:val="0"/>
        <w:numId w:val="1"/>
      </w:numPr>
      <w:tabs>
        <w:tab w:val="left" w:pos="284"/>
      </w:tabs>
      <w:spacing w:before="480" w:after="200"/>
      <w:outlineLvl w:val="0"/>
    </w:pPr>
    <w:rPr>
      <w:rFonts w:cs="Arial"/>
      <w:b/>
      <w:bCs/>
      <w:kern w:val="32"/>
      <w:szCs w:val="32"/>
    </w:rPr>
  </w:style>
  <w:style w:type="paragraph" w:styleId="3">
    <w:name w:val="heading 2"/>
    <w:basedOn w:val="2"/>
    <w:next w:val="1"/>
    <w:qFormat/>
    <w:uiPriority w:val="0"/>
    <w:pPr>
      <w:numPr>
        <w:ilvl w:val="1"/>
      </w:numPr>
      <w:tabs>
        <w:tab w:val="clear" w:pos="284"/>
      </w:tabs>
      <w:spacing w:before="240" w:after="120"/>
      <w:outlineLvl w:val="1"/>
    </w:pPr>
    <w:rPr>
      <w:bCs w:val="0"/>
      <w:iCs/>
      <w:szCs w:val="28"/>
    </w:rPr>
  </w:style>
  <w:style w:type="paragraph" w:styleId="4">
    <w:name w:val="heading 3"/>
    <w:basedOn w:val="3"/>
    <w:next w:val="1"/>
    <w:qFormat/>
    <w:uiPriority w:val="0"/>
    <w:pPr>
      <w:numPr>
        <w:ilvl w:val="2"/>
      </w:numPr>
      <w:outlineLvl w:val="2"/>
    </w:pPr>
    <w:rPr>
      <w:bCs/>
      <w:szCs w:val="26"/>
    </w:rPr>
  </w:style>
  <w:style w:type="character" w:default="1" w:styleId="16">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5">
    <w:name w:val="caption"/>
    <w:basedOn w:val="1"/>
    <w:next w:val="1"/>
    <w:qFormat/>
    <w:uiPriority w:val="0"/>
    <w:pPr>
      <w:spacing w:before="120" w:after="120"/>
    </w:pPr>
    <w:rPr>
      <w:b/>
      <w:bCs/>
      <w:szCs w:val="20"/>
    </w:rPr>
  </w:style>
  <w:style w:type="paragraph" w:styleId="6">
    <w:name w:val="annotation text"/>
    <w:basedOn w:val="1"/>
    <w:link w:val="87"/>
    <w:semiHidden/>
    <w:unhideWhenUsed/>
    <w:qFormat/>
    <w:uiPriority w:val="99"/>
    <w:pPr>
      <w:jc w:val="left"/>
    </w:pPr>
  </w:style>
  <w:style w:type="paragraph" w:styleId="7">
    <w:name w:val="endnote text"/>
    <w:basedOn w:val="1"/>
    <w:link w:val="37"/>
    <w:semiHidden/>
    <w:unhideWhenUsed/>
    <w:qFormat/>
    <w:uiPriority w:val="99"/>
    <w:pPr>
      <w:spacing w:line="240" w:lineRule="auto"/>
    </w:pPr>
    <w:rPr>
      <w:szCs w:val="20"/>
    </w:rPr>
  </w:style>
  <w:style w:type="paragraph" w:styleId="8">
    <w:name w:val="Balloon Text"/>
    <w:basedOn w:val="1"/>
    <w:link w:val="30"/>
    <w:semiHidden/>
    <w:uiPriority w:val="99"/>
    <w:pPr>
      <w:spacing w:line="240" w:lineRule="auto"/>
    </w:pPr>
    <w:rPr>
      <w:rFonts w:ascii="Tahoma" w:hAnsi="Tahoma" w:cs="Tahoma"/>
      <w:sz w:val="16"/>
      <w:szCs w:val="16"/>
    </w:rPr>
  </w:style>
  <w:style w:type="paragraph" w:styleId="9">
    <w:name w:val="footer"/>
    <w:basedOn w:val="1"/>
    <w:link w:val="32"/>
    <w:semiHidden/>
    <w:uiPriority w:val="99"/>
    <w:pPr>
      <w:tabs>
        <w:tab w:val="center" w:pos="4536"/>
        <w:tab w:val="right" w:pos="9072"/>
      </w:tabs>
      <w:spacing w:line="240" w:lineRule="auto"/>
    </w:pPr>
  </w:style>
  <w:style w:type="paragraph" w:styleId="10">
    <w:name w:val="header"/>
    <w:basedOn w:val="1"/>
    <w:link w:val="31"/>
    <w:semiHidden/>
    <w:uiPriority w:val="99"/>
    <w:pPr>
      <w:tabs>
        <w:tab w:val="center" w:pos="4536"/>
        <w:tab w:val="right" w:pos="9072"/>
      </w:tabs>
      <w:spacing w:line="240" w:lineRule="auto"/>
    </w:pPr>
  </w:style>
  <w:style w:type="paragraph" w:styleId="11">
    <w:name w:val="Normal (Web)"/>
    <w:basedOn w:val="1"/>
    <w:semiHidden/>
    <w:qFormat/>
    <w:uiPriority w:val="0"/>
    <w:pPr>
      <w:spacing w:before="100" w:beforeAutospacing="1" w:after="100" w:afterAutospacing="1"/>
      <w:jc w:val="left"/>
    </w:pPr>
    <w:rPr>
      <w:rFonts w:eastAsia="Times New Roman" w:cs="Times New Roman"/>
      <w:sz w:val="24"/>
      <w:szCs w:val="24"/>
      <w:lang w:val="en-US"/>
    </w:rPr>
  </w:style>
  <w:style w:type="paragraph" w:styleId="12">
    <w:name w:val="Title"/>
    <w:basedOn w:val="1"/>
    <w:qFormat/>
    <w:uiPriority w:val="0"/>
    <w:pPr>
      <w:spacing w:after="280" w:line="240" w:lineRule="auto"/>
      <w:jc w:val="center"/>
      <w:outlineLvl w:val="0"/>
    </w:pPr>
    <w:rPr>
      <w:rFonts w:cs="Arial"/>
      <w:b/>
      <w:bCs/>
      <w:kern w:val="28"/>
      <w:sz w:val="24"/>
      <w:szCs w:val="32"/>
    </w:rPr>
  </w:style>
  <w:style w:type="paragraph" w:styleId="13">
    <w:name w:val="annotation subject"/>
    <w:basedOn w:val="6"/>
    <w:next w:val="6"/>
    <w:link w:val="88"/>
    <w:semiHidden/>
    <w:unhideWhenUsed/>
    <w:qFormat/>
    <w:uiPriority w:val="99"/>
    <w:rPr>
      <w:b/>
      <w:bCs/>
    </w:rPr>
  </w:style>
  <w:style w:type="table" w:styleId="15">
    <w:name w:val="Table Grid"/>
    <w:basedOn w:val="14"/>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7">
    <w:name w:val="Strong"/>
    <w:basedOn w:val="16"/>
    <w:qFormat/>
    <w:uiPriority w:val="22"/>
    <w:rPr>
      <w:b/>
    </w:rPr>
  </w:style>
  <w:style w:type="character" w:styleId="18">
    <w:name w:val="endnote reference"/>
    <w:basedOn w:val="16"/>
    <w:semiHidden/>
    <w:unhideWhenUsed/>
    <w:qFormat/>
    <w:uiPriority w:val="99"/>
    <w:rPr>
      <w:vertAlign w:val="superscript"/>
    </w:rPr>
  </w:style>
  <w:style w:type="character" w:styleId="19">
    <w:name w:val="FollowedHyperlink"/>
    <w:basedOn w:val="16"/>
    <w:semiHidden/>
    <w:unhideWhenUsed/>
    <w:qFormat/>
    <w:uiPriority w:val="99"/>
    <w:rPr>
      <w:color w:val="800080"/>
      <w:u w:val="none"/>
    </w:rPr>
  </w:style>
  <w:style w:type="character" w:styleId="20">
    <w:name w:val="Emphasis"/>
    <w:basedOn w:val="16"/>
    <w:qFormat/>
    <w:uiPriority w:val="20"/>
    <w:rPr>
      <w:i/>
    </w:rPr>
  </w:style>
  <w:style w:type="character" w:styleId="21">
    <w:name w:val="HTML Definition"/>
    <w:basedOn w:val="16"/>
    <w:semiHidden/>
    <w:unhideWhenUsed/>
    <w:qFormat/>
    <w:uiPriority w:val="99"/>
    <w:rPr>
      <w:i/>
    </w:rPr>
  </w:style>
  <w:style w:type="character" w:styleId="22">
    <w:name w:val="HTML Variable"/>
    <w:basedOn w:val="16"/>
    <w:semiHidden/>
    <w:unhideWhenUsed/>
    <w:qFormat/>
    <w:uiPriority w:val="99"/>
    <w:rPr>
      <w:i/>
    </w:rPr>
  </w:style>
  <w:style w:type="character" w:styleId="23">
    <w:name w:val="Hyperlink"/>
    <w:unhideWhenUsed/>
    <w:qFormat/>
    <w:uiPriority w:val="99"/>
    <w:rPr>
      <w:color w:val="0000FF"/>
      <w:u w:val="single"/>
    </w:rPr>
  </w:style>
  <w:style w:type="character" w:styleId="24">
    <w:name w:val="HTML Code"/>
    <w:basedOn w:val="16"/>
    <w:semiHidden/>
    <w:unhideWhenUsed/>
    <w:qFormat/>
    <w:uiPriority w:val="99"/>
    <w:rPr>
      <w:rFonts w:hint="default" w:ascii="monospace" w:hAnsi="monospace" w:eastAsia="monospace" w:cs="monospace"/>
      <w:sz w:val="21"/>
      <w:szCs w:val="21"/>
    </w:rPr>
  </w:style>
  <w:style w:type="character" w:styleId="25">
    <w:name w:val="annotation reference"/>
    <w:basedOn w:val="16"/>
    <w:semiHidden/>
    <w:unhideWhenUsed/>
    <w:qFormat/>
    <w:uiPriority w:val="99"/>
    <w:rPr>
      <w:sz w:val="21"/>
      <w:szCs w:val="21"/>
    </w:rPr>
  </w:style>
  <w:style w:type="character" w:styleId="26">
    <w:name w:val="HTML Cite"/>
    <w:basedOn w:val="16"/>
    <w:semiHidden/>
    <w:unhideWhenUsed/>
    <w:qFormat/>
    <w:uiPriority w:val="99"/>
  </w:style>
  <w:style w:type="character" w:styleId="27">
    <w:name w:val="HTML Keyboard"/>
    <w:basedOn w:val="16"/>
    <w:semiHidden/>
    <w:unhideWhenUsed/>
    <w:qFormat/>
    <w:uiPriority w:val="99"/>
    <w:rPr>
      <w:rFonts w:ascii="monospace" w:hAnsi="monospace" w:eastAsia="monospace" w:cs="monospace"/>
      <w:sz w:val="21"/>
      <w:szCs w:val="21"/>
    </w:rPr>
  </w:style>
  <w:style w:type="character" w:styleId="28">
    <w:name w:val="HTML Sample"/>
    <w:basedOn w:val="16"/>
    <w:semiHidden/>
    <w:unhideWhenUsed/>
    <w:qFormat/>
    <w:uiPriority w:val="99"/>
    <w:rPr>
      <w:rFonts w:hint="default" w:ascii="monospace" w:hAnsi="monospace" w:eastAsia="monospace" w:cs="monospace"/>
      <w:sz w:val="21"/>
      <w:szCs w:val="21"/>
    </w:rPr>
  </w:style>
  <w:style w:type="character" w:customStyle="1" w:styleId="29">
    <w:name w:val="Tekst zastępczy"/>
    <w:semiHidden/>
    <w:qFormat/>
    <w:uiPriority w:val="99"/>
    <w:rPr>
      <w:rFonts w:cs="Times New Roman"/>
      <w:color w:val="808080"/>
    </w:rPr>
  </w:style>
  <w:style w:type="character" w:customStyle="1" w:styleId="30">
    <w:name w:val="批注框文本 Char"/>
    <w:link w:val="8"/>
    <w:semiHidden/>
    <w:qFormat/>
    <w:locked/>
    <w:uiPriority w:val="99"/>
    <w:rPr>
      <w:rFonts w:ascii="Tahoma" w:hAnsi="Tahoma" w:cs="Tahoma"/>
      <w:sz w:val="16"/>
      <w:szCs w:val="16"/>
    </w:rPr>
  </w:style>
  <w:style w:type="character" w:customStyle="1" w:styleId="31">
    <w:name w:val="页眉 Char"/>
    <w:link w:val="10"/>
    <w:semiHidden/>
    <w:qFormat/>
    <w:locked/>
    <w:uiPriority w:val="99"/>
    <w:rPr>
      <w:rFonts w:cs="Times New Roman"/>
    </w:rPr>
  </w:style>
  <w:style w:type="character" w:customStyle="1" w:styleId="32">
    <w:name w:val="页脚 Char"/>
    <w:link w:val="9"/>
    <w:semiHidden/>
    <w:qFormat/>
    <w:locked/>
    <w:uiPriority w:val="99"/>
    <w:rPr>
      <w:rFonts w:cs="Times New Roman"/>
    </w:rPr>
  </w:style>
  <w:style w:type="paragraph" w:customStyle="1" w:styleId="33">
    <w:name w:val="Names"/>
    <w:basedOn w:val="1"/>
    <w:qFormat/>
    <w:uiPriority w:val="0"/>
    <w:pPr>
      <w:spacing w:after="320" w:line="240" w:lineRule="auto"/>
      <w:jc w:val="center"/>
    </w:pPr>
    <w:rPr>
      <w:b/>
    </w:rPr>
  </w:style>
  <w:style w:type="paragraph" w:customStyle="1" w:styleId="34">
    <w:name w:val="ConferenceName"/>
    <w:basedOn w:val="1"/>
    <w:qFormat/>
    <w:uiPriority w:val="0"/>
    <w:pPr>
      <w:spacing w:line="240" w:lineRule="auto"/>
      <w:jc w:val="right"/>
    </w:pPr>
    <w:rPr>
      <w:sz w:val="16"/>
    </w:rPr>
  </w:style>
  <w:style w:type="paragraph" w:customStyle="1" w:styleId="35">
    <w:name w:val="secondTitle"/>
    <w:basedOn w:val="1"/>
    <w:qFormat/>
    <w:uiPriority w:val="0"/>
    <w:pPr>
      <w:spacing w:before="360" w:after="200"/>
    </w:pPr>
    <w:rPr>
      <w:b/>
    </w:rPr>
  </w:style>
  <w:style w:type="paragraph" w:customStyle="1" w:styleId="36">
    <w:name w:val="References"/>
    <w:basedOn w:val="1"/>
    <w:qFormat/>
    <w:uiPriority w:val="0"/>
    <w:pPr>
      <w:numPr>
        <w:ilvl w:val="0"/>
        <w:numId w:val="2"/>
      </w:numPr>
      <w:spacing w:after="120" w:line="240" w:lineRule="auto"/>
      <w:ind w:left="432" w:hanging="144"/>
    </w:pPr>
    <w:rPr>
      <w:rFonts w:cs="Times New Roman"/>
      <w:lang w:val="fr-FR"/>
    </w:rPr>
  </w:style>
  <w:style w:type="character" w:customStyle="1" w:styleId="37">
    <w:name w:val="尾注文本 Char"/>
    <w:basedOn w:val="16"/>
    <w:link w:val="7"/>
    <w:semiHidden/>
    <w:qFormat/>
    <w:uiPriority w:val="99"/>
    <w:rPr>
      <w:rFonts w:ascii="Times New Roman" w:hAnsi="Times New Roman" w:cs="Calibri"/>
      <w:lang w:val="pl-PL"/>
    </w:rPr>
  </w:style>
  <w:style w:type="character" w:customStyle="1" w:styleId="38">
    <w:name w:val="hover6"/>
    <w:basedOn w:val="16"/>
    <w:qFormat/>
    <w:uiPriority w:val="0"/>
    <w:rPr>
      <w:color w:val="FFFFFF"/>
      <w:shd w:val="clear" w:color="auto" w:fill="BDC5D5"/>
    </w:rPr>
  </w:style>
  <w:style w:type="character" w:customStyle="1" w:styleId="39">
    <w:name w:val="active"/>
    <w:basedOn w:val="16"/>
    <w:qFormat/>
    <w:uiPriority w:val="0"/>
    <w:rPr>
      <w:color w:val="FFFFFF"/>
      <w:shd w:val="clear" w:color="auto" w:fill="AFCEDE"/>
    </w:rPr>
  </w:style>
  <w:style w:type="character" w:customStyle="1" w:styleId="40">
    <w:name w:val="hover7"/>
    <w:basedOn w:val="16"/>
    <w:qFormat/>
    <w:uiPriority w:val="0"/>
    <w:rPr>
      <w:shd w:val="clear" w:color="auto" w:fill="AFCEDE"/>
    </w:rPr>
  </w:style>
  <w:style w:type="character" w:customStyle="1" w:styleId="41">
    <w:name w:val="active1"/>
    <w:basedOn w:val="16"/>
    <w:qFormat/>
    <w:uiPriority w:val="0"/>
    <w:rPr>
      <w:color w:val="FFFFFF"/>
      <w:shd w:val="clear" w:color="auto" w:fill="68AACE"/>
    </w:rPr>
  </w:style>
  <w:style w:type="character" w:customStyle="1" w:styleId="42">
    <w:name w:val="hover5"/>
    <w:basedOn w:val="16"/>
    <w:qFormat/>
    <w:uiPriority w:val="0"/>
    <w:rPr>
      <w:color w:val="FFFFFF"/>
      <w:shd w:val="clear" w:color="auto" w:fill="BDC5D5"/>
    </w:rPr>
  </w:style>
  <w:style w:type="character" w:customStyle="1" w:styleId="43">
    <w:name w:val="hlfld-contribauthor"/>
    <w:basedOn w:val="16"/>
    <w:qFormat/>
    <w:uiPriority w:val="0"/>
  </w:style>
  <w:style w:type="character" w:customStyle="1" w:styleId="44">
    <w:name w:val="hlfld-contribauthor1"/>
    <w:basedOn w:val="16"/>
    <w:qFormat/>
    <w:uiPriority w:val="0"/>
  </w:style>
  <w:style w:type="character" w:customStyle="1" w:styleId="45">
    <w:name w:val="hlfld-contribauthor2"/>
    <w:basedOn w:val="16"/>
    <w:qFormat/>
    <w:uiPriority w:val="0"/>
  </w:style>
  <w:style w:type="character" w:customStyle="1" w:styleId="46">
    <w:name w:val="paginationstatus"/>
    <w:basedOn w:val="16"/>
    <w:qFormat/>
    <w:uiPriority w:val="0"/>
    <w:rPr>
      <w:sz w:val="18"/>
      <w:szCs w:val="18"/>
    </w:rPr>
  </w:style>
  <w:style w:type="character" w:customStyle="1" w:styleId="47">
    <w:name w:val="onpage"/>
    <w:basedOn w:val="16"/>
    <w:qFormat/>
    <w:uiPriority w:val="0"/>
  </w:style>
  <w:style w:type="character" w:customStyle="1" w:styleId="48">
    <w:name w:val="onpage1"/>
    <w:basedOn w:val="16"/>
    <w:qFormat/>
    <w:uiPriority w:val="0"/>
  </w:style>
  <w:style w:type="character" w:customStyle="1" w:styleId="49">
    <w:name w:val="onpage2"/>
    <w:basedOn w:val="16"/>
    <w:qFormat/>
    <w:uiPriority w:val="0"/>
  </w:style>
  <w:style w:type="character" w:customStyle="1" w:styleId="50">
    <w:name w:val="onpage3"/>
    <w:basedOn w:val="16"/>
    <w:qFormat/>
    <w:uiPriority w:val="0"/>
  </w:style>
  <w:style w:type="character" w:customStyle="1" w:styleId="51">
    <w:name w:val="onpage4"/>
    <w:basedOn w:val="16"/>
    <w:qFormat/>
    <w:uiPriority w:val="0"/>
  </w:style>
  <w:style w:type="character" w:customStyle="1" w:styleId="52">
    <w:name w:val="onpage5"/>
    <w:basedOn w:val="16"/>
    <w:qFormat/>
    <w:uiPriority w:val="0"/>
  </w:style>
  <w:style w:type="character" w:customStyle="1" w:styleId="53">
    <w:name w:val="onpage6"/>
    <w:basedOn w:val="16"/>
    <w:qFormat/>
    <w:uiPriority w:val="0"/>
  </w:style>
  <w:style w:type="character" w:customStyle="1" w:styleId="54">
    <w:name w:val="onpage7"/>
    <w:basedOn w:val="16"/>
    <w:qFormat/>
    <w:uiPriority w:val="0"/>
  </w:style>
  <w:style w:type="character" w:customStyle="1" w:styleId="55">
    <w:name w:val="onpage8"/>
    <w:basedOn w:val="16"/>
    <w:qFormat/>
    <w:uiPriority w:val="0"/>
  </w:style>
  <w:style w:type="character" w:customStyle="1" w:styleId="56">
    <w:name w:val="onpage9"/>
    <w:basedOn w:val="16"/>
    <w:qFormat/>
    <w:uiPriority w:val="0"/>
  </w:style>
  <w:style w:type="character" w:customStyle="1" w:styleId="57">
    <w:name w:val="onpage10"/>
    <w:basedOn w:val="16"/>
    <w:qFormat/>
    <w:uiPriority w:val="0"/>
  </w:style>
  <w:style w:type="character" w:customStyle="1" w:styleId="58">
    <w:name w:val="onpage11"/>
    <w:basedOn w:val="16"/>
    <w:qFormat/>
    <w:uiPriority w:val="0"/>
  </w:style>
  <w:style w:type="character" w:customStyle="1" w:styleId="59">
    <w:name w:val="onpage12"/>
    <w:basedOn w:val="16"/>
    <w:qFormat/>
    <w:uiPriority w:val="0"/>
  </w:style>
  <w:style w:type="character" w:customStyle="1" w:styleId="60">
    <w:name w:val="onpage13"/>
    <w:basedOn w:val="16"/>
    <w:qFormat/>
    <w:uiPriority w:val="0"/>
  </w:style>
  <w:style w:type="character" w:customStyle="1" w:styleId="61">
    <w:name w:val="onpage14"/>
    <w:basedOn w:val="16"/>
    <w:qFormat/>
    <w:uiPriority w:val="0"/>
  </w:style>
  <w:style w:type="character" w:customStyle="1" w:styleId="62">
    <w:name w:val="onpage15"/>
    <w:basedOn w:val="16"/>
    <w:qFormat/>
    <w:uiPriority w:val="0"/>
  </w:style>
  <w:style w:type="character" w:customStyle="1" w:styleId="63">
    <w:name w:val="onpage16"/>
    <w:basedOn w:val="16"/>
    <w:qFormat/>
    <w:uiPriority w:val="0"/>
  </w:style>
  <w:style w:type="character" w:customStyle="1" w:styleId="64">
    <w:name w:val="onpage17"/>
    <w:basedOn w:val="16"/>
    <w:qFormat/>
    <w:uiPriority w:val="0"/>
  </w:style>
  <w:style w:type="character" w:customStyle="1" w:styleId="65">
    <w:name w:val="onpage18"/>
    <w:basedOn w:val="16"/>
    <w:qFormat/>
    <w:uiPriority w:val="0"/>
  </w:style>
  <w:style w:type="character" w:customStyle="1" w:styleId="66">
    <w:name w:val="onpage19"/>
    <w:basedOn w:val="16"/>
    <w:qFormat/>
    <w:uiPriority w:val="0"/>
  </w:style>
  <w:style w:type="character" w:customStyle="1" w:styleId="67">
    <w:name w:val="onpage20"/>
    <w:basedOn w:val="16"/>
    <w:qFormat/>
    <w:uiPriority w:val="0"/>
  </w:style>
  <w:style w:type="character" w:customStyle="1" w:styleId="68">
    <w:name w:val="onpage21"/>
    <w:basedOn w:val="16"/>
    <w:qFormat/>
    <w:uiPriority w:val="0"/>
  </w:style>
  <w:style w:type="character" w:customStyle="1" w:styleId="69">
    <w:name w:val="onpage22"/>
    <w:basedOn w:val="16"/>
    <w:qFormat/>
    <w:uiPriority w:val="0"/>
  </w:style>
  <w:style w:type="character" w:customStyle="1" w:styleId="70">
    <w:name w:val="onpage23"/>
    <w:basedOn w:val="16"/>
    <w:qFormat/>
    <w:uiPriority w:val="0"/>
  </w:style>
  <w:style w:type="character" w:customStyle="1" w:styleId="71">
    <w:name w:val="onpage24"/>
    <w:basedOn w:val="16"/>
    <w:qFormat/>
    <w:uiPriority w:val="0"/>
  </w:style>
  <w:style w:type="character" w:customStyle="1" w:styleId="72">
    <w:name w:val="onpage25"/>
    <w:basedOn w:val="16"/>
    <w:qFormat/>
    <w:uiPriority w:val="0"/>
  </w:style>
  <w:style w:type="character" w:customStyle="1" w:styleId="73">
    <w:name w:val="addterm"/>
    <w:basedOn w:val="16"/>
    <w:qFormat/>
    <w:uiPriority w:val="0"/>
  </w:style>
  <w:style w:type="character" w:customStyle="1" w:styleId="74">
    <w:name w:val="label"/>
    <w:basedOn w:val="16"/>
    <w:qFormat/>
    <w:uiPriority w:val="0"/>
  </w:style>
  <w:style w:type="character" w:customStyle="1" w:styleId="75">
    <w:name w:val="bigx"/>
    <w:basedOn w:val="16"/>
    <w:qFormat/>
    <w:uiPriority w:val="0"/>
    <w:rPr>
      <w:rFonts w:ascii="Arial" w:hAnsi="Arial" w:cs="Arial"/>
      <w:b/>
      <w:sz w:val="23"/>
      <w:szCs w:val="23"/>
    </w:rPr>
  </w:style>
  <w:style w:type="character" w:customStyle="1" w:styleId="76">
    <w:name w:val="prev21"/>
    <w:basedOn w:val="16"/>
    <w:qFormat/>
    <w:uiPriority w:val="0"/>
  </w:style>
  <w:style w:type="character" w:customStyle="1" w:styleId="77">
    <w:name w:val="prev22"/>
    <w:basedOn w:val="16"/>
    <w:qFormat/>
    <w:uiPriority w:val="0"/>
  </w:style>
  <w:style w:type="character" w:customStyle="1" w:styleId="78">
    <w:name w:val="prev23"/>
    <w:basedOn w:val="16"/>
    <w:qFormat/>
    <w:uiPriority w:val="0"/>
  </w:style>
  <w:style w:type="character" w:customStyle="1" w:styleId="79">
    <w:name w:val="nlm_inline-graphic"/>
    <w:basedOn w:val="16"/>
    <w:qFormat/>
    <w:uiPriority w:val="0"/>
  </w:style>
  <w:style w:type="character" w:customStyle="1" w:styleId="80">
    <w:name w:val="removeterm"/>
    <w:basedOn w:val="16"/>
    <w:qFormat/>
    <w:uiPriority w:val="0"/>
  </w:style>
  <w:style w:type="character" w:customStyle="1" w:styleId="81">
    <w:name w:val="perennialreviewdeletion"/>
    <w:basedOn w:val="16"/>
    <w:qFormat/>
    <w:uiPriority w:val="0"/>
    <w:rPr>
      <w:strike/>
      <w:color w:val="FF0000"/>
    </w:rPr>
  </w:style>
  <w:style w:type="character" w:customStyle="1" w:styleId="82">
    <w:name w:val="mathjax"/>
    <w:basedOn w:val="16"/>
    <w:qFormat/>
    <w:uiPriority w:val="0"/>
  </w:style>
  <w:style w:type="character" w:customStyle="1" w:styleId="83">
    <w:name w:val="perennialreviewaddition"/>
    <w:basedOn w:val="16"/>
    <w:qFormat/>
    <w:uiPriority w:val="0"/>
    <w:rPr>
      <w:color w:val="FF0000"/>
    </w:rPr>
  </w:style>
  <w:style w:type="character" w:customStyle="1" w:styleId="84">
    <w:name w:val="addthis_follow_label"/>
    <w:basedOn w:val="16"/>
    <w:qFormat/>
    <w:uiPriority w:val="0"/>
    <w:rPr>
      <w:vanish/>
    </w:rPr>
  </w:style>
  <w:style w:type="character" w:customStyle="1" w:styleId="85">
    <w:name w:val="title214"/>
    <w:basedOn w:val="16"/>
    <w:qFormat/>
    <w:uiPriority w:val="0"/>
  </w:style>
  <w:style w:type="character" w:customStyle="1" w:styleId="86">
    <w:name w:val="focus"/>
    <w:basedOn w:val="16"/>
    <w:qFormat/>
    <w:uiPriority w:val="0"/>
  </w:style>
  <w:style w:type="character" w:customStyle="1" w:styleId="87">
    <w:name w:val="批注文字 Char"/>
    <w:basedOn w:val="16"/>
    <w:link w:val="6"/>
    <w:semiHidden/>
    <w:qFormat/>
    <w:uiPriority w:val="99"/>
    <w:rPr>
      <w:rFonts w:cs="Calibri" w:eastAsiaTheme="minorEastAsia"/>
      <w:szCs w:val="22"/>
      <w:lang w:val="pl-PL" w:eastAsia="en-US"/>
    </w:rPr>
  </w:style>
  <w:style w:type="character" w:customStyle="1" w:styleId="88">
    <w:name w:val="批注主题 Char"/>
    <w:basedOn w:val="87"/>
    <w:link w:val="13"/>
    <w:semiHidden/>
    <w:qFormat/>
    <w:uiPriority w:val="99"/>
    <w:rPr>
      <w:rFonts w:cs="Calibri" w:eastAsiaTheme="minorEastAsia"/>
      <w:b/>
      <w:bCs/>
      <w:szCs w:val="22"/>
      <w:lang w:val="pl-PL"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1D9A3E-EBA5-4D17-A3AF-247CDFEE941B}">
  <ds:schemaRefs/>
</ds:datastoreItem>
</file>

<file path=docProps/app.xml><?xml version="1.0" encoding="utf-8"?>
<Properties xmlns="http://schemas.openxmlformats.org/officeDocument/2006/extended-properties" xmlns:vt="http://schemas.openxmlformats.org/officeDocument/2006/docPropsVTypes">
  <Template>Normal</Template>
  <Company>Lappeenrannan teknillinen yliopisto</Company>
  <Pages>2</Pages>
  <Words>590</Words>
  <Characters>3365</Characters>
  <Lines>28</Lines>
  <Paragraphs>7</Paragraphs>
  <TotalTime>40</TotalTime>
  <ScaleCrop>false</ScaleCrop>
  <LinksUpToDate>false</LinksUpToDate>
  <CharactersWithSpaces>3948</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2015-10-26T13:37:00Z</dcterms:created>
  <dc:creator>adam</dc:creator>
  <cp:lastModifiedBy>郁哲</cp:lastModifiedBy>
  <cp:lastPrinted>2015-10-26T13:59:00Z</cp:lastPrinted>
  <dcterms:modified xsi:type="dcterms:W3CDTF">2019-04-30T07:54:31Z</dcterms:modified>
  <dc:title>The 1st Joint International Conference on Multibody System Dynamics</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2052-11.1.0.8573</vt:lpwstr>
  </property>
</Properties>
</file>