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A4" w:rsidRPr="0093205F" w:rsidRDefault="0093205F" w:rsidP="00864753">
      <w:pPr>
        <w:pStyle w:val="ab"/>
        <w:spacing w:after="400" w:line="204" w:lineRule="auto"/>
        <w:rPr>
          <w:sz w:val="28"/>
          <w:szCs w:val="28"/>
        </w:rPr>
      </w:pPr>
      <w:r w:rsidRPr="0093205F">
        <w:rPr>
          <w:sz w:val="28"/>
          <w:szCs w:val="28"/>
        </w:rPr>
        <w:t>High-Performance, Flexible, and Transparent Supercapacitor Based on Co(OH)</w:t>
      </w:r>
      <w:r w:rsidRPr="0093205F">
        <w:rPr>
          <w:sz w:val="28"/>
          <w:szCs w:val="28"/>
          <w:vertAlign w:val="subscript"/>
        </w:rPr>
        <w:t>2</w:t>
      </w:r>
      <w:r w:rsidRPr="0093205F">
        <w:rPr>
          <w:sz w:val="28"/>
          <w:szCs w:val="28"/>
        </w:rPr>
        <w:t xml:space="preserve"> Nanosheets/Ag Nanowires Hybrid Network</w:t>
      </w:r>
    </w:p>
    <w:p w:rsidR="001D64A4" w:rsidRPr="0093205F" w:rsidRDefault="0093205F" w:rsidP="00243F04">
      <w:pPr>
        <w:pStyle w:val="Names"/>
        <w:spacing w:after="400"/>
        <w:rPr>
          <w:sz w:val="22"/>
          <w:vertAlign w:val="superscript"/>
        </w:rPr>
      </w:pPr>
      <w:r w:rsidRPr="0093205F">
        <w:rPr>
          <w:sz w:val="22"/>
        </w:rPr>
        <w:t xml:space="preserve">Hongwei Sheng, </w:t>
      </w:r>
      <w:r w:rsidRPr="0093205F">
        <w:rPr>
          <w:sz w:val="22"/>
        </w:rPr>
        <w:t>Wei Lan*, Erqing Xie</w:t>
      </w:r>
    </w:p>
    <w:p w:rsidR="0093205F" w:rsidRPr="003E3223" w:rsidRDefault="00EC5389" w:rsidP="0093205F">
      <w:pPr>
        <w:jc w:val="center"/>
        <w:rPr>
          <w:sz w:val="22"/>
        </w:rPr>
      </w:pPr>
      <w:r w:rsidRPr="003E3223">
        <w:rPr>
          <w:b/>
          <w:sz w:val="22"/>
          <w:vertAlign w:val="superscript"/>
        </w:rPr>
        <w:t>*</w:t>
      </w:r>
      <w:r w:rsidRPr="003E3223">
        <w:rPr>
          <w:sz w:val="22"/>
        </w:rPr>
        <w:t xml:space="preserve"> </w:t>
      </w:r>
      <w:r w:rsidR="0093205F" w:rsidRPr="0093205F">
        <w:rPr>
          <w:sz w:val="22"/>
        </w:rPr>
        <w:t>* School of Physical Science and Technology, Lanzhou University, Lanzhou, 730000, People's Republic of China (E-mail: lanw@lzu.edu.cn)</w:t>
      </w:r>
    </w:p>
    <w:p w:rsidR="00FD1B3A" w:rsidRPr="003E3223" w:rsidRDefault="00FD1B3A" w:rsidP="004C3EF4">
      <w:pPr>
        <w:spacing w:before="40"/>
        <w:jc w:val="center"/>
        <w:rPr>
          <w:sz w:val="22"/>
        </w:rPr>
      </w:pPr>
      <w:bookmarkStart w:id="0" w:name="_GoBack"/>
      <w:bookmarkEnd w:id="0"/>
    </w:p>
    <w:p w:rsidR="0036484D" w:rsidRPr="003E3223" w:rsidRDefault="000928B3" w:rsidP="00C514ED">
      <w:pPr>
        <w:pStyle w:val="secondTitle"/>
        <w:spacing w:before="510"/>
        <w:rPr>
          <w:sz w:val="22"/>
        </w:rPr>
      </w:pPr>
      <w:r w:rsidRPr="003E3223">
        <w:rPr>
          <w:sz w:val="22"/>
        </w:rPr>
        <w:t>Abstract</w:t>
      </w:r>
    </w:p>
    <w:p w:rsidR="00277050" w:rsidRDefault="0093205F" w:rsidP="00277050">
      <w:pPr>
        <w:rPr>
          <w:rFonts w:cs="Times New Roman"/>
          <w:sz w:val="24"/>
          <w:szCs w:val="28"/>
        </w:rPr>
      </w:pPr>
      <w:r w:rsidRPr="002D6045">
        <w:rPr>
          <w:rFonts w:cs="Times New Roman"/>
          <w:sz w:val="24"/>
          <w:szCs w:val="28"/>
        </w:rPr>
        <w:t xml:space="preserve">A future trend in </w:t>
      </w:r>
      <w:r>
        <w:rPr>
          <w:rFonts w:cs="Times New Roman"/>
          <w:sz w:val="24"/>
          <w:szCs w:val="28"/>
        </w:rPr>
        <w:t>wearable</w:t>
      </w:r>
      <w:r w:rsidRPr="002D6045">
        <w:rPr>
          <w:rFonts w:cs="Times New Roman"/>
          <w:sz w:val="24"/>
          <w:szCs w:val="28"/>
        </w:rPr>
        <w:t xml:space="preserve"> electronics will be the shift toward</w:t>
      </w:r>
      <w:r>
        <w:rPr>
          <w:rFonts w:cs="Times New Roman" w:hint="eastAsia"/>
          <w:sz w:val="24"/>
          <w:szCs w:val="28"/>
        </w:rPr>
        <w:t xml:space="preserve"> </w:t>
      </w:r>
      <w:r w:rsidRPr="002D6045">
        <w:rPr>
          <w:rFonts w:cs="Times New Roman"/>
          <w:sz w:val="24"/>
          <w:szCs w:val="28"/>
        </w:rPr>
        <w:t>optically transparent devices</w:t>
      </w:r>
      <w:r>
        <w:rPr>
          <w:rFonts w:cs="Times New Roman"/>
          <w:sz w:val="24"/>
          <w:szCs w:val="28"/>
        </w:rPr>
        <w:t>. H</w:t>
      </w:r>
      <w:r w:rsidRPr="00466269">
        <w:rPr>
          <w:rFonts w:cs="Times New Roman"/>
          <w:sz w:val="24"/>
          <w:szCs w:val="28"/>
        </w:rPr>
        <w:t>igh-performance</w:t>
      </w:r>
      <w:r>
        <w:rPr>
          <w:rFonts w:cs="Times New Roman"/>
          <w:sz w:val="24"/>
          <w:szCs w:val="28"/>
        </w:rPr>
        <w:t xml:space="preserve"> flexible </w:t>
      </w:r>
      <w:r w:rsidRPr="00466269">
        <w:rPr>
          <w:rFonts w:cs="Times New Roman"/>
          <w:sz w:val="24"/>
          <w:szCs w:val="28"/>
        </w:rPr>
        <w:t>transparent</w:t>
      </w:r>
      <w:r>
        <w:rPr>
          <w:rFonts w:cs="Times New Roman" w:hint="eastAsia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electrode</w:t>
      </w:r>
      <w:r w:rsidRPr="00466269">
        <w:rPr>
          <w:rFonts w:cs="Times New Roman"/>
          <w:sz w:val="24"/>
          <w:szCs w:val="28"/>
        </w:rPr>
        <w:t xml:space="preserve">s </w:t>
      </w:r>
      <w:r w:rsidRPr="009A510A">
        <w:rPr>
          <w:rFonts w:cs="Times New Roman"/>
          <w:sz w:val="24"/>
          <w:szCs w:val="28"/>
        </w:rPr>
        <w:t xml:space="preserve">are the prerequisite of building </w:t>
      </w:r>
      <w:r>
        <w:rPr>
          <w:rFonts w:cs="Times New Roman"/>
          <w:sz w:val="24"/>
          <w:szCs w:val="28"/>
        </w:rPr>
        <w:t xml:space="preserve">flexible </w:t>
      </w:r>
      <w:r w:rsidRPr="009A510A">
        <w:rPr>
          <w:rFonts w:cs="Times New Roman"/>
          <w:sz w:val="24"/>
          <w:szCs w:val="28"/>
        </w:rPr>
        <w:t>transparent supercapacitors</w:t>
      </w:r>
      <w:r>
        <w:rPr>
          <w:rFonts w:cs="Times New Roman"/>
          <w:sz w:val="24"/>
          <w:szCs w:val="28"/>
        </w:rPr>
        <w:t xml:space="preserve"> (FTSCs)</w:t>
      </w:r>
      <w:r w:rsidRPr="00466269">
        <w:rPr>
          <w:rFonts w:cs="Times New Roman"/>
          <w:sz w:val="24"/>
          <w:szCs w:val="28"/>
        </w:rPr>
        <w:t>, as it requires active materials to be</w:t>
      </w:r>
      <w:r>
        <w:rPr>
          <w:rFonts w:cs="Times New Roman" w:hint="eastAsia"/>
          <w:sz w:val="24"/>
          <w:szCs w:val="28"/>
        </w:rPr>
        <w:t xml:space="preserve"> </w:t>
      </w:r>
      <w:r w:rsidRPr="00466269">
        <w:rPr>
          <w:rFonts w:cs="Times New Roman"/>
          <w:sz w:val="24"/>
          <w:szCs w:val="28"/>
        </w:rPr>
        <w:t>sufficiently transparent without compromising energy storage.</w:t>
      </w:r>
      <w:r>
        <w:rPr>
          <w:rFonts w:cs="Times New Roman" w:hint="eastAsia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In this work</w:t>
      </w:r>
      <w:r w:rsidRPr="00466269">
        <w:rPr>
          <w:rFonts w:cs="Times New Roman"/>
          <w:sz w:val="24"/>
          <w:szCs w:val="28"/>
        </w:rPr>
        <w:t>, we manipulate the morphology of the active materials</w:t>
      </w:r>
      <w:r>
        <w:rPr>
          <w:rFonts w:cs="Times New Roman" w:hint="eastAsia"/>
          <w:sz w:val="24"/>
          <w:szCs w:val="28"/>
        </w:rPr>
        <w:t xml:space="preserve"> </w:t>
      </w:r>
      <w:r w:rsidRPr="00466269">
        <w:rPr>
          <w:rFonts w:cs="Times New Roman"/>
          <w:sz w:val="24"/>
          <w:szCs w:val="28"/>
        </w:rPr>
        <w:t>and the junctions on the current collector to achieve optimum</w:t>
      </w:r>
      <w:r>
        <w:rPr>
          <w:rFonts w:cs="Times New Roman" w:hint="eastAsia"/>
          <w:sz w:val="24"/>
          <w:szCs w:val="28"/>
        </w:rPr>
        <w:t xml:space="preserve"> </w:t>
      </w:r>
      <w:r w:rsidRPr="00466269">
        <w:rPr>
          <w:rFonts w:cs="Times New Roman"/>
          <w:sz w:val="24"/>
          <w:szCs w:val="28"/>
        </w:rPr>
        <w:t>electronic/ionic transport kinetics. Two-dimensional Co(OH)</w:t>
      </w:r>
      <w:r w:rsidRPr="00466269">
        <w:rPr>
          <w:rFonts w:cs="Times New Roman"/>
          <w:sz w:val="24"/>
          <w:szCs w:val="28"/>
          <w:vertAlign w:val="subscript"/>
        </w:rPr>
        <w:t>2</w:t>
      </w:r>
      <w:r w:rsidRPr="00466269">
        <w:rPr>
          <w:rFonts w:cs="Times New Roman"/>
          <w:sz w:val="24"/>
          <w:szCs w:val="28"/>
        </w:rPr>
        <w:t xml:space="preserve"> nanosheets with single or two layers were vertically</w:t>
      </w:r>
      <w:r>
        <w:rPr>
          <w:rFonts w:cs="Times New Roman" w:hint="eastAsia"/>
          <w:sz w:val="24"/>
          <w:szCs w:val="28"/>
        </w:rPr>
        <w:t xml:space="preserve"> </w:t>
      </w:r>
      <w:r w:rsidRPr="00466269">
        <w:rPr>
          <w:rFonts w:cs="Times New Roman"/>
          <w:sz w:val="24"/>
          <w:szCs w:val="28"/>
        </w:rPr>
        <w:t>aligned onto a modified Ag nanowires (AgNWs) network</w:t>
      </w:r>
      <w:r>
        <w:rPr>
          <w:rFonts w:cs="Times New Roman" w:hint="eastAsia"/>
          <w:sz w:val="24"/>
          <w:szCs w:val="28"/>
        </w:rPr>
        <w:t xml:space="preserve"> </w:t>
      </w:r>
      <w:r w:rsidRPr="00466269">
        <w:rPr>
          <w:rFonts w:cs="Times New Roman"/>
          <w:sz w:val="24"/>
          <w:szCs w:val="28"/>
        </w:rPr>
        <w:t>using an electrochemical deposition−UV irradiation approach.</w:t>
      </w:r>
      <w:r>
        <w:rPr>
          <w:rFonts w:cs="Times New Roman" w:hint="eastAsia"/>
          <w:sz w:val="24"/>
          <w:szCs w:val="28"/>
        </w:rPr>
        <w:t xml:space="preserve"> </w:t>
      </w:r>
      <w:r w:rsidRPr="00466269">
        <w:rPr>
          <w:rFonts w:cs="Times New Roman"/>
          <w:sz w:val="24"/>
          <w:szCs w:val="28"/>
        </w:rPr>
        <w:t>The metallic AgNWs network endows high transparency while minimizing the contact resistance with the pseudocapacitive</w:t>
      </w:r>
      <w:r>
        <w:rPr>
          <w:rFonts w:cs="Times New Roman" w:hint="eastAsia"/>
          <w:sz w:val="24"/>
          <w:szCs w:val="28"/>
        </w:rPr>
        <w:t xml:space="preserve"> </w:t>
      </w:r>
      <w:r w:rsidRPr="00466269">
        <w:rPr>
          <w:rFonts w:cs="Times New Roman"/>
          <w:sz w:val="24"/>
          <w:szCs w:val="28"/>
        </w:rPr>
        <w:t>Co(OH)</w:t>
      </w:r>
      <w:r w:rsidRPr="00466269">
        <w:rPr>
          <w:rFonts w:cs="Times New Roman"/>
          <w:sz w:val="24"/>
          <w:szCs w:val="28"/>
          <w:vertAlign w:val="subscript"/>
        </w:rPr>
        <w:t>2</w:t>
      </w:r>
      <w:r w:rsidRPr="00466269">
        <w:rPr>
          <w:rFonts w:cs="Times New Roman"/>
          <w:sz w:val="24"/>
          <w:szCs w:val="28"/>
        </w:rPr>
        <w:t xml:space="preserve"> nanosheets. The Co(OH)</w:t>
      </w:r>
      <w:r w:rsidRPr="00466269">
        <w:rPr>
          <w:rFonts w:cs="Times New Roman"/>
          <w:sz w:val="24"/>
          <w:szCs w:val="28"/>
          <w:vertAlign w:val="subscript"/>
        </w:rPr>
        <w:t>2</w:t>
      </w:r>
      <w:r w:rsidRPr="00466269">
        <w:rPr>
          <w:rFonts w:cs="Times New Roman"/>
          <w:sz w:val="24"/>
          <w:szCs w:val="28"/>
        </w:rPr>
        <w:t xml:space="preserve"> nanosheets self-assembled into a three-dimensional array, which is beneficial for the fast</w:t>
      </w:r>
      <w:r>
        <w:rPr>
          <w:rFonts w:cs="Times New Roman" w:hint="eastAsia"/>
          <w:sz w:val="24"/>
          <w:szCs w:val="28"/>
        </w:rPr>
        <w:t xml:space="preserve"> </w:t>
      </w:r>
      <w:r w:rsidRPr="00466269">
        <w:rPr>
          <w:rFonts w:cs="Times New Roman"/>
          <w:sz w:val="24"/>
          <w:szCs w:val="28"/>
        </w:rPr>
        <w:t>ion movements</w:t>
      </w:r>
      <w:r>
        <w:rPr>
          <w:rFonts w:cs="Times New Roman"/>
          <w:sz w:val="24"/>
          <w:szCs w:val="28"/>
        </w:rPr>
        <w:t>. Collectively, t</w:t>
      </w:r>
      <w:r w:rsidRPr="00027F3C">
        <w:rPr>
          <w:rFonts w:cs="Times New Roman"/>
          <w:sz w:val="24"/>
          <w:szCs w:val="28"/>
        </w:rPr>
        <w:t xml:space="preserve">hese findings </w:t>
      </w:r>
      <w:r>
        <w:rPr>
          <w:rFonts w:cs="Times New Roman"/>
          <w:sz w:val="24"/>
          <w:szCs w:val="28"/>
        </w:rPr>
        <w:t>p</w:t>
      </w:r>
      <w:r w:rsidRPr="005F1E78">
        <w:rPr>
          <w:rFonts w:cs="Times New Roman"/>
          <w:sz w:val="24"/>
          <w:szCs w:val="28"/>
        </w:rPr>
        <w:t>rovide feasible solutions</w:t>
      </w:r>
      <w:r w:rsidRPr="00027F3C">
        <w:rPr>
          <w:rFonts w:cs="Times New Roman"/>
          <w:sz w:val="24"/>
          <w:szCs w:val="28"/>
        </w:rPr>
        <w:t xml:space="preserve"> of transition </w:t>
      </w:r>
      <w:r w:rsidRPr="007E6829">
        <w:rPr>
          <w:rFonts w:cs="Times New Roman"/>
          <w:sz w:val="24"/>
          <w:szCs w:val="28"/>
        </w:rPr>
        <w:t>hydroxide</w:t>
      </w:r>
      <w:r w:rsidRPr="00027F3C">
        <w:rPr>
          <w:rFonts w:cs="Times New Roman"/>
          <w:sz w:val="24"/>
          <w:szCs w:val="28"/>
        </w:rPr>
        <w:t xml:space="preserve">s as </w:t>
      </w:r>
      <w:r>
        <w:rPr>
          <w:rFonts w:cs="Times New Roman"/>
          <w:sz w:val="24"/>
          <w:szCs w:val="28"/>
        </w:rPr>
        <w:t>high-performance</w:t>
      </w:r>
      <w:r w:rsidRPr="00027F3C">
        <w:rPr>
          <w:rFonts w:cs="Times New Roman"/>
          <w:sz w:val="24"/>
          <w:szCs w:val="28"/>
        </w:rPr>
        <w:t xml:space="preserve"> electrode materials in </w:t>
      </w:r>
      <w:r>
        <w:rPr>
          <w:rFonts w:cs="Times New Roman"/>
          <w:sz w:val="24"/>
          <w:szCs w:val="28"/>
        </w:rPr>
        <w:t>FTSC</w:t>
      </w:r>
      <w:r w:rsidRPr="00027F3C">
        <w:rPr>
          <w:rFonts w:cs="Times New Roman"/>
          <w:sz w:val="24"/>
          <w:szCs w:val="28"/>
        </w:rPr>
        <w:t>s.</w:t>
      </w:r>
    </w:p>
    <w:p w:rsidR="0093205F" w:rsidRDefault="0093205F" w:rsidP="00277050">
      <w:pPr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20"/>
      </w:tblGrid>
      <w:tr w:rsidR="006C2628" w:rsidRPr="003F3C33" w:rsidTr="00AF6FFB">
        <w:tc>
          <w:tcPr>
            <w:tcW w:w="8720" w:type="dxa"/>
            <w:shd w:val="clear" w:color="auto" w:fill="auto"/>
            <w:vAlign w:val="center"/>
          </w:tcPr>
          <w:p w:rsidR="006075D0" w:rsidRDefault="0093205F" w:rsidP="006075D0">
            <w:pPr>
              <w:keepNext/>
              <w:jc w:val="center"/>
            </w:pPr>
            <w:r>
              <w:rPr>
                <w:rFonts w:cs="Times New Roman"/>
                <w:sz w:val="24"/>
                <w:szCs w:val="28"/>
              </w:rPr>
              <w:drawing>
                <wp:inline distT="0" distB="0" distL="0" distR="0" wp14:anchorId="753BEA3F" wp14:editId="16966ED2">
                  <wp:extent cx="5220000" cy="2118543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al Abstrac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000" cy="2118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628" w:rsidRPr="0093205F" w:rsidRDefault="0093205F" w:rsidP="007C0124">
            <w:pPr>
              <w:pStyle w:val="ad"/>
              <w:spacing w:before="240"/>
              <w:jc w:val="center"/>
              <w:rPr>
                <w:b w:val="0"/>
                <w:sz w:val="22"/>
                <w:szCs w:val="22"/>
              </w:rPr>
            </w:pPr>
            <w:r w:rsidRPr="0093205F">
              <w:rPr>
                <w:b w:val="0"/>
                <w:sz w:val="22"/>
                <w:szCs w:val="22"/>
              </w:rPr>
              <w:t>Figure 1 Schematic of the Fabrication Procedure for the FTSCs.</w:t>
            </w:r>
          </w:p>
        </w:tc>
      </w:tr>
    </w:tbl>
    <w:p w:rsidR="00046F6E" w:rsidRPr="003F3C33" w:rsidRDefault="000928B3" w:rsidP="00046F6E">
      <w:pPr>
        <w:pStyle w:val="secondTitle"/>
        <w:rPr>
          <w:sz w:val="22"/>
          <w:lang w:val="en-US"/>
        </w:rPr>
      </w:pPr>
      <w:r w:rsidRPr="003F3C33">
        <w:rPr>
          <w:sz w:val="22"/>
          <w:lang w:val="en-US"/>
        </w:rPr>
        <w:t>References</w:t>
      </w:r>
    </w:p>
    <w:p w:rsidR="0093205F" w:rsidRPr="0093205F" w:rsidRDefault="0093205F" w:rsidP="0093205F">
      <w:pPr>
        <w:pStyle w:val="References"/>
        <w:rPr>
          <w:sz w:val="22"/>
        </w:rPr>
      </w:pPr>
      <w:r w:rsidRPr="0093205F">
        <w:rPr>
          <w:sz w:val="22"/>
        </w:rPr>
        <w:t>Zhang, C.J, Gogotsi, Y., Nicolosi, V. Transparent, Flexible, and Conductive 2D Titanium Carbide (MXene) Films with High Volumetric Capacitance. Adv. Mater. 2017, 29, No. 1702678.</w:t>
      </w:r>
    </w:p>
    <w:p w:rsidR="0093205F" w:rsidRDefault="0093205F" w:rsidP="009F4FA1">
      <w:pPr>
        <w:pStyle w:val="References"/>
        <w:ind w:left="432" w:hanging="144"/>
        <w:rPr>
          <w:sz w:val="22"/>
        </w:rPr>
      </w:pPr>
      <w:r w:rsidRPr="0093205F">
        <w:rPr>
          <w:sz w:val="22"/>
        </w:rPr>
        <w:lastRenderedPageBreak/>
        <w:t>H. Sheng, W. Lan, E. Xie, Zhang, C.J, Ultrathin, Wrinkled, Vertically Aligned Co(OH)2 Nanosheets/Ag Nanowires Hybrid Network for Flexible Transparent Supercapacitor with High Performance, ACS Appl. Mater. Interfaces, 11 (2019) 8992-9001</w:t>
      </w:r>
    </w:p>
    <w:p w:rsidR="00ED2A8A" w:rsidRPr="0093205F" w:rsidRDefault="0093205F" w:rsidP="009F4FA1">
      <w:pPr>
        <w:pStyle w:val="References"/>
        <w:ind w:left="432" w:hanging="144"/>
        <w:rPr>
          <w:sz w:val="22"/>
        </w:rPr>
      </w:pPr>
      <w:r w:rsidRPr="0093205F">
        <w:rPr>
          <w:sz w:val="22"/>
        </w:rPr>
        <w:t>Zhang C J, Nicolosi V. Graphene and MXene-Based Transparent Conductive Electrodes and supercapacitors[J]. Energy Storage Materials, 16 (2019) 102-125.</w:t>
      </w:r>
    </w:p>
    <w:p w:rsidR="00ED2A8A" w:rsidRPr="003F3C33" w:rsidRDefault="00ED2A8A" w:rsidP="00ED2A8A">
      <w:pPr>
        <w:pStyle w:val="References"/>
        <w:numPr>
          <w:ilvl w:val="0"/>
          <w:numId w:val="0"/>
        </w:numPr>
        <w:rPr>
          <w:sz w:val="22"/>
        </w:rPr>
      </w:pPr>
    </w:p>
    <w:sectPr w:rsidR="00ED2A8A" w:rsidRPr="003F3C33" w:rsidSect="00090063">
      <w:headerReference w:type="first" r:id="rId9"/>
      <w:pgSz w:w="11906" w:h="16838" w:code="9"/>
      <w:pgMar w:top="1699" w:right="1699" w:bottom="1699" w:left="1699" w:header="10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AD7" w:rsidRDefault="00BD4AD7" w:rsidP="0037011C">
      <w:r>
        <w:separator/>
      </w:r>
    </w:p>
  </w:endnote>
  <w:endnote w:type="continuationSeparator" w:id="0">
    <w:p w:rsidR="00BD4AD7" w:rsidRDefault="00BD4AD7" w:rsidP="003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AD7" w:rsidRDefault="00BD4AD7" w:rsidP="0037011C">
      <w:r>
        <w:separator/>
      </w:r>
    </w:p>
  </w:footnote>
  <w:footnote w:type="continuationSeparator" w:id="0">
    <w:p w:rsidR="00BD4AD7" w:rsidRDefault="00BD4AD7" w:rsidP="0037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223" w:rsidRDefault="007861A7" w:rsidP="00452BD0">
    <w:pPr>
      <w:pStyle w:val="ConferenceName"/>
      <w:wordWrap w:val="0"/>
      <w:rPr>
        <w:lang w:val="en-US" w:eastAsia="zh-CN"/>
      </w:rPr>
    </w:pPr>
    <w:r>
      <w:rPr>
        <w:lang w:val="en-US"/>
      </w:rPr>
      <w:t>The 2</w:t>
    </w:r>
    <w:r w:rsidRPr="007861A7">
      <w:rPr>
        <w:vertAlign w:val="superscript"/>
        <w:lang w:val="en-US"/>
      </w:rPr>
      <w:t>nd</w:t>
    </w:r>
    <w:r>
      <w:rPr>
        <w:lang w:val="en-US"/>
      </w:rPr>
      <w:t xml:space="preserve"> </w:t>
    </w:r>
    <w:r w:rsidR="00D341EB">
      <w:rPr>
        <w:lang w:val="en-US"/>
      </w:rPr>
      <w:t xml:space="preserve">International Conference </w:t>
    </w:r>
    <w:r w:rsidR="00C44139" w:rsidRPr="00C44139">
      <w:rPr>
        <w:lang w:val="en-US"/>
      </w:rPr>
      <w:t xml:space="preserve">on </w:t>
    </w:r>
    <w:r w:rsidR="00D341EB">
      <w:rPr>
        <w:lang w:val="en-US" w:eastAsia="zh-CN"/>
      </w:rPr>
      <w:t xml:space="preserve">Flexible </w:t>
    </w:r>
    <w:r w:rsidR="00452BD0">
      <w:rPr>
        <w:rFonts w:hint="eastAsia"/>
        <w:lang w:val="en-US" w:eastAsia="zh-CN"/>
      </w:rPr>
      <w:t>Electronics</w:t>
    </w:r>
    <w:r w:rsidR="00C44139">
      <w:rPr>
        <w:lang w:val="en-US"/>
      </w:rPr>
      <w:br/>
    </w:r>
    <w:r w:rsidR="00D341EB">
      <w:rPr>
        <w:lang w:val="en-US"/>
      </w:rPr>
      <w:t xml:space="preserve">July </w:t>
    </w:r>
    <w:r w:rsidR="003E3223">
      <w:rPr>
        <w:lang w:val="en-US"/>
      </w:rPr>
      <w:t>1</w:t>
    </w:r>
    <w:r w:rsidR="006E0771">
      <w:rPr>
        <w:lang w:val="en-US"/>
      </w:rPr>
      <w:t>3</w:t>
    </w:r>
    <w:r w:rsidR="003E3223">
      <w:rPr>
        <w:lang w:val="en-US"/>
      </w:rPr>
      <w:t xml:space="preserve"> – </w:t>
    </w:r>
    <w:r w:rsidR="00D341EB">
      <w:rPr>
        <w:lang w:val="en-US"/>
      </w:rPr>
      <w:t xml:space="preserve">July </w:t>
    </w:r>
    <w:r w:rsidR="00452BD0">
      <w:rPr>
        <w:rFonts w:hint="eastAsia"/>
        <w:lang w:val="en-US" w:eastAsia="zh-CN"/>
      </w:rPr>
      <w:t>1</w:t>
    </w:r>
    <w:r w:rsidR="006E0771">
      <w:rPr>
        <w:lang w:val="en-US" w:eastAsia="zh-CN"/>
      </w:rPr>
      <w:t>4</w:t>
    </w:r>
    <w:r w:rsidR="003E3223">
      <w:rPr>
        <w:lang w:val="en-US"/>
      </w:rPr>
      <w:t>, 201</w:t>
    </w:r>
    <w:r w:rsidR="006E0771">
      <w:rPr>
        <w:lang w:val="en-US"/>
      </w:rPr>
      <w:t>9</w:t>
    </w:r>
    <w:r w:rsidR="00452BD0">
      <w:rPr>
        <w:lang w:val="en-US"/>
      </w:rPr>
      <w:t xml:space="preserve">, </w:t>
    </w:r>
    <w:r w:rsidR="00452BD0">
      <w:rPr>
        <w:rFonts w:hint="eastAsia"/>
        <w:lang w:val="en-US" w:eastAsia="zh-CN"/>
      </w:rPr>
      <w:t>Hangzhou</w:t>
    </w:r>
    <w:r w:rsidR="003E3223">
      <w:rPr>
        <w:lang w:val="en-US"/>
      </w:rPr>
      <w:t xml:space="preserve">, </w:t>
    </w:r>
    <w:r w:rsidR="00452BD0">
      <w:rPr>
        <w:rFonts w:hint="eastAsia"/>
        <w:lang w:val="en-US" w:eastAsia="zh-CN"/>
      </w:rPr>
      <w:t>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4D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41CCB9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D80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CA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84A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2B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421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1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264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009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20741"/>
    <w:multiLevelType w:val="multilevel"/>
    <w:tmpl w:val="0E8C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DB844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4C05EDB"/>
    <w:multiLevelType w:val="multilevel"/>
    <w:tmpl w:val="12A4819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6FC167C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F7D7119"/>
    <w:multiLevelType w:val="multilevel"/>
    <w:tmpl w:val="AEFEB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C495D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384433"/>
    <w:multiLevelType w:val="hybridMultilevel"/>
    <w:tmpl w:val="13308366"/>
    <w:lvl w:ilvl="0" w:tplc="693C9516">
      <w:start w:val="1"/>
      <w:numFmt w:val="decimal"/>
      <w:pStyle w:val="References"/>
      <w:lvlText w:val="[%1]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2064E5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3AC"/>
    <w:rsid w:val="00021D6B"/>
    <w:rsid w:val="00031BE0"/>
    <w:rsid w:val="000325F0"/>
    <w:rsid w:val="000346E4"/>
    <w:rsid w:val="0004253E"/>
    <w:rsid w:val="00046F6E"/>
    <w:rsid w:val="000551DF"/>
    <w:rsid w:val="0006056E"/>
    <w:rsid w:val="00086CB2"/>
    <w:rsid w:val="0008773C"/>
    <w:rsid w:val="00090063"/>
    <w:rsid w:val="000928B3"/>
    <w:rsid w:val="000A4E42"/>
    <w:rsid w:val="000B7BA9"/>
    <w:rsid w:val="000E2463"/>
    <w:rsid w:val="000F265B"/>
    <w:rsid w:val="000F4189"/>
    <w:rsid w:val="0012557F"/>
    <w:rsid w:val="00126621"/>
    <w:rsid w:val="001806B9"/>
    <w:rsid w:val="00181803"/>
    <w:rsid w:val="001A66D7"/>
    <w:rsid w:val="001B2458"/>
    <w:rsid w:val="001D64A4"/>
    <w:rsid w:val="001E3DBA"/>
    <w:rsid w:val="001F0B1F"/>
    <w:rsid w:val="00243F04"/>
    <w:rsid w:val="00270117"/>
    <w:rsid w:val="00277050"/>
    <w:rsid w:val="00282AD8"/>
    <w:rsid w:val="0028325B"/>
    <w:rsid w:val="0028778E"/>
    <w:rsid w:val="002A22DD"/>
    <w:rsid w:val="002A507C"/>
    <w:rsid w:val="002B049F"/>
    <w:rsid w:val="002B5F3E"/>
    <w:rsid w:val="002C188F"/>
    <w:rsid w:val="002C3708"/>
    <w:rsid w:val="002C646D"/>
    <w:rsid w:val="002D3387"/>
    <w:rsid w:val="002D42AD"/>
    <w:rsid w:val="002E6759"/>
    <w:rsid w:val="002E7DF2"/>
    <w:rsid w:val="002F3119"/>
    <w:rsid w:val="0033371F"/>
    <w:rsid w:val="0036484D"/>
    <w:rsid w:val="00367513"/>
    <w:rsid w:val="0037011C"/>
    <w:rsid w:val="00392166"/>
    <w:rsid w:val="003A1502"/>
    <w:rsid w:val="003A5CCC"/>
    <w:rsid w:val="003B0A21"/>
    <w:rsid w:val="003B7B5D"/>
    <w:rsid w:val="003E3223"/>
    <w:rsid w:val="003F3C33"/>
    <w:rsid w:val="00426110"/>
    <w:rsid w:val="00452BD0"/>
    <w:rsid w:val="004618E1"/>
    <w:rsid w:val="0047343D"/>
    <w:rsid w:val="00486A86"/>
    <w:rsid w:val="004878C5"/>
    <w:rsid w:val="00494CF0"/>
    <w:rsid w:val="004963F8"/>
    <w:rsid w:val="004B0843"/>
    <w:rsid w:val="004B3B72"/>
    <w:rsid w:val="004B4717"/>
    <w:rsid w:val="004C030A"/>
    <w:rsid w:val="004C3425"/>
    <w:rsid w:val="004C3EF4"/>
    <w:rsid w:val="004E3512"/>
    <w:rsid w:val="005447B2"/>
    <w:rsid w:val="00555BCD"/>
    <w:rsid w:val="00580180"/>
    <w:rsid w:val="0058190E"/>
    <w:rsid w:val="005945E8"/>
    <w:rsid w:val="005C6CF4"/>
    <w:rsid w:val="005E5400"/>
    <w:rsid w:val="005F3E18"/>
    <w:rsid w:val="006075D0"/>
    <w:rsid w:val="00617DFE"/>
    <w:rsid w:val="0062272B"/>
    <w:rsid w:val="00630979"/>
    <w:rsid w:val="0063583C"/>
    <w:rsid w:val="00640987"/>
    <w:rsid w:val="00643753"/>
    <w:rsid w:val="006466EE"/>
    <w:rsid w:val="0067299E"/>
    <w:rsid w:val="006766E7"/>
    <w:rsid w:val="00690C9C"/>
    <w:rsid w:val="006A29DE"/>
    <w:rsid w:val="006B1B81"/>
    <w:rsid w:val="006B2E64"/>
    <w:rsid w:val="006C0BD0"/>
    <w:rsid w:val="006C19B3"/>
    <w:rsid w:val="006C2628"/>
    <w:rsid w:val="006E0771"/>
    <w:rsid w:val="00722B97"/>
    <w:rsid w:val="007572C7"/>
    <w:rsid w:val="007572CA"/>
    <w:rsid w:val="00765173"/>
    <w:rsid w:val="00766144"/>
    <w:rsid w:val="007861A7"/>
    <w:rsid w:val="0079371E"/>
    <w:rsid w:val="007A03B8"/>
    <w:rsid w:val="007A5D6C"/>
    <w:rsid w:val="007B0849"/>
    <w:rsid w:val="007B6544"/>
    <w:rsid w:val="007B7633"/>
    <w:rsid w:val="007C0124"/>
    <w:rsid w:val="007D55BE"/>
    <w:rsid w:val="007E1836"/>
    <w:rsid w:val="007F2D77"/>
    <w:rsid w:val="00803E98"/>
    <w:rsid w:val="00810F1F"/>
    <w:rsid w:val="00821EB2"/>
    <w:rsid w:val="008313AC"/>
    <w:rsid w:val="00842F15"/>
    <w:rsid w:val="00864753"/>
    <w:rsid w:val="00877412"/>
    <w:rsid w:val="00880545"/>
    <w:rsid w:val="00886DEA"/>
    <w:rsid w:val="008A2FE7"/>
    <w:rsid w:val="008B515F"/>
    <w:rsid w:val="008B6A67"/>
    <w:rsid w:val="008C7C4C"/>
    <w:rsid w:val="008E1E8E"/>
    <w:rsid w:val="00905D4F"/>
    <w:rsid w:val="0091624C"/>
    <w:rsid w:val="0091726C"/>
    <w:rsid w:val="00920645"/>
    <w:rsid w:val="0093205F"/>
    <w:rsid w:val="00932E43"/>
    <w:rsid w:val="009563C4"/>
    <w:rsid w:val="009925F6"/>
    <w:rsid w:val="00997EB1"/>
    <w:rsid w:val="009B3B26"/>
    <w:rsid w:val="009B5E00"/>
    <w:rsid w:val="009C2825"/>
    <w:rsid w:val="009E4020"/>
    <w:rsid w:val="009F50A4"/>
    <w:rsid w:val="009F5E6E"/>
    <w:rsid w:val="00A11420"/>
    <w:rsid w:val="00A1237A"/>
    <w:rsid w:val="00A12A99"/>
    <w:rsid w:val="00A32EF3"/>
    <w:rsid w:val="00A575CE"/>
    <w:rsid w:val="00A831A8"/>
    <w:rsid w:val="00A84EE4"/>
    <w:rsid w:val="00A90CB6"/>
    <w:rsid w:val="00A964B9"/>
    <w:rsid w:val="00AA63CB"/>
    <w:rsid w:val="00AB50CA"/>
    <w:rsid w:val="00AB6E12"/>
    <w:rsid w:val="00AD27A7"/>
    <w:rsid w:val="00AD30C7"/>
    <w:rsid w:val="00AD65AE"/>
    <w:rsid w:val="00AF1A9A"/>
    <w:rsid w:val="00AF20FB"/>
    <w:rsid w:val="00AF339A"/>
    <w:rsid w:val="00AF5627"/>
    <w:rsid w:val="00AF6FFB"/>
    <w:rsid w:val="00B05B26"/>
    <w:rsid w:val="00B07335"/>
    <w:rsid w:val="00B24304"/>
    <w:rsid w:val="00B243C7"/>
    <w:rsid w:val="00B31F61"/>
    <w:rsid w:val="00B536BB"/>
    <w:rsid w:val="00B5633E"/>
    <w:rsid w:val="00B60913"/>
    <w:rsid w:val="00B64E64"/>
    <w:rsid w:val="00B82F3B"/>
    <w:rsid w:val="00B8320E"/>
    <w:rsid w:val="00B96D14"/>
    <w:rsid w:val="00BC2079"/>
    <w:rsid w:val="00BD2E69"/>
    <w:rsid w:val="00BD4AD7"/>
    <w:rsid w:val="00BE7D14"/>
    <w:rsid w:val="00BF272B"/>
    <w:rsid w:val="00C12626"/>
    <w:rsid w:val="00C16284"/>
    <w:rsid w:val="00C17549"/>
    <w:rsid w:val="00C30651"/>
    <w:rsid w:val="00C44139"/>
    <w:rsid w:val="00C514ED"/>
    <w:rsid w:val="00C54586"/>
    <w:rsid w:val="00C6443E"/>
    <w:rsid w:val="00CA72EE"/>
    <w:rsid w:val="00CB57DE"/>
    <w:rsid w:val="00CC2995"/>
    <w:rsid w:val="00CE3B57"/>
    <w:rsid w:val="00CF6146"/>
    <w:rsid w:val="00D1466B"/>
    <w:rsid w:val="00D341EB"/>
    <w:rsid w:val="00D37B51"/>
    <w:rsid w:val="00D37B81"/>
    <w:rsid w:val="00D41372"/>
    <w:rsid w:val="00D615EA"/>
    <w:rsid w:val="00D77040"/>
    <w:rsid w:val="00D93644"/>
    <w:rsid w:val="00D974AF"/>
    <w:rsid w:val="00DA0DC8"/>
    <w:rsid w:val="00DA6789"/>
    <w:rsid w:val="00DB1E3A"/>
    <w:rsid w:val="00DB1FC0"/>
    <w:rsid w:val="00DC04CF"/>
    <w:rsid w:val="00DC519F"/>
    <w:rsid w:val="00DD6DB3"/>
    <w:rsid w:val="00DE1F39"/>
    <w:rsid w:val="00DE3C2F"/>
    <w:rsid w:val="00DF4126"/>
    <w:rsid w:val="00E059F9"/>
    <w:rsid w:val="00E22BF8"/>
    <w:rsid w:val="00E35E19"/>
    <w:rsid w:val="00E464A8"/>
    <w:rsid w:val="00E4669F"/>
    <w:rsid w:val="00E75928"/>
    <w:rsid w:val="00EC214A"/>
    <w:rsid w:val="00EC29A2"/>
    <w:rsid w:val="00EC40C0"/>
    <w:rsid w:val="00EC5389"/>
    <w:rsid w:val="00ED2A8A"/>
    <w:rsid w:val="00EE29B3"/>
    <w:rsid w:val="00EF389B"/>
    <w:rsid w:val="00F07BE4"/>
    <w:rsid w:val="00F26FF8"/>
    <w:rsid w:val="00F373D7"/>
    <w:rsid w:val="00F4163E"/>
    <w:rsid w:val="00F5000B"/>
    <w:rsid w:val="00F61606"/>
    <w:rsid w:val="00F674BD"/>
    <w:rsid w:val="00FA675B"/>
    <w:rsid w:val="00FC5CCD"/>
    <w:rsid w:val="00FD0408"/>
    <w:rsid w:val="00FD1B3A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997C2"/>
  <w15:docId w15:val="{D7775622-4EBF-4986-8758-A15FE4CA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E8E"/>
    <w:pPr>
      <w:spacing w:line="252" w:lineRule="auto"/>
      <w:jc w:val="both"/>
    </w:pPr>
    <w:rPr>
      <w:rFonts w:ascii="Times New Roman" w:hAnsi="Times New Roman" w:cs="Calibri"/>
      <w:szCs w:val="22"/>
      <w:lang w:val="pl-PL"/>
    </w:rPr>
  </w:style>
  <w:style w:type="paragraph" w:styleId="1">
    <w:name w:val="heading 1"/>
    <w:basedOn w:val="a"/>
    <w:next w:val="a"/>
    <w:qFormat/>
    <w:rsid w:val="004B0843"/>
    <w:pPr>
      <w:keepNext/>
      <w:numPr>
        <w:numId w:val="12"/>
      </w:numPr>
      <w:tabs>
        <w:tab w:val="left" w:pos="284"/>
      </w:tabs>
      <w:spacing w:before="480" w:after="20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1"/>
    <w:next w:val="a"/>
    <w:qFormat/>
    <w:rsid w:val="004B0843"/>
    <w:pPr>
      <w:numPr>
        <w:ilvl w:val="1"/>
      </w:numPr>
      <w:tabs>
        <w:tab w:val="clear" w:pos="284"/>
      </w:tabs>
      <w:spacing w:before="240" w:after="120"/>
      <w:outlineLvl w:val="1"/>
    </w:pPr>
    <w:rPr>
      <w:bCs w:val="0"/>
      <w:iCs/>
      <w:szCs w:val="28"/>
    </w:rPr>
  </w:style>
  <w:style w:type="paragraph" w:styleId="3">
    <w:name w:val="heading 3"/>
    <w:basedOn w:val="2"/>
    <w:next w:val="a"/>
    <w:qFormat/>
    <w:rsid w:val="004B0843"/>
    <w:pPr>
      <w:numPr>
        <w:ilvl w:val="2"/>
      </w:numPr>
      <w:outlineLvl w:val="2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80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F674BD"/>
    <w:rPr>
      <w:color w:val="0000FF"/>
      <w:u w:val="single"/>
    </w:rPr>
  </w:style>
  <w:style w:type="character" w:customStyle="1" w:styleId="Tekstzastpczy">
    <w:name w:val="Tekst zastępczy"/>
    <w:uiPriority w:val="99"/>
    <w:semiHidden/>
    <w:rsid w:val="006A29D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6A2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link w:val="a5"/>
    <w:uiPriority w:val="99"/>
    <w:semiHidden/>
    <w:locked/>
    <w:rsid w:val="006A29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页眉 字符"/>
    <w:link w:val="a7"/>
    <w:uiPriority w:val="99"/>
    <w:semiHidden/>
    <w:locked/>
    <w:rsid w:val="0037011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页脚 字符"/>
    <w:link w:val="a9"/>
    <w:uiPriority w:val="99"/>
    <w:semiHidden/>
    <w:locked/>
    <w:rsid w:val="0037011C"/>
    <w:rPr>
      <w:rFonts w:cs="Times New Roman"/>
    </w:rPr>
  </w:style>
  <w:style w:type="paragraph" w:styleId="ab">
    <w:name w:val="Title"/>
    <w:basedOn w:val="a"/>
    <w:qFormat/>
    <w:rsid w:val="00E464A8"/>
    <w:pPr>
      <w:spacing w:after="280" w:line="240" w:lineRule="auto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Names">
    <w:name w:val="Names"/>
    <w:basedOn w:val="a"/>
    <w:rsid w:val="00E464A8"/>
    <w:pPr>
      <w:spacing w:after="320" w:line="240" w:lineRule="auto"/>
      <w:jc w:val="center"/>
    </w:pPr>
    <w:rPr>
      <w:b/>
    </w:rPr>
  </w:style>
  <w:style w:type="paragraph" w:customStyle="1" w:styleId="ConferenceName">
    <w:name w:val="ConferenceName"/>
    <w:basedOn w:val="a"/>
    <w:rsid w:val="005C6CF4"/>
    <w:pPr>
      <w:spacing w:line="240" w:lineRule="auto"/>
      <w:jc w:val="right"/>
    </w:pPr>
    <w:rPr>
      <w:sz w:val="16"/>
    </w:rPr>
  </w:style>
  <w:style w:type="paragraph" w:customStyle="1" w:styleId="secondTitle">
    <w:name w:val="secondTitle"/>
    <w:basedOn w:val="a"/>
    <w:rsid w:val="004618E1"/>
    <w:pPr>
      <w:spacing w:before="360" w:after="200"/>
    </w:pPr>
    <w:rPr>
      <w:b/>
    </w:rPr>
  </w:style>
  <w:style w:type="paragraph" w:styleId="ac">
    <w:name w:val="Normal (Web)"/>
    <w:basedOn w:val="a"/>
    <w:semiHidden/>
    <w:rsid w:val="00722B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paragraph" w:styleId="ad">
    <w:name w:val="caption"/>
    <w:basedOn w:val="a"/>
    <w:next w:val="a"/>
    <w:uiPriority w:val="35"/>
    <w:qFormat/>
    <w:rsid w:val="006C2628"/>
    <w:pPr>
      <w:spacing w:before="120" w:after="120"/>
    </w:pPr>
    <w:rPr>
      <w:b/>
      <w:bCs/>
      <w:szCs w:val="20"/>
    </w:rPr>
  </w:style>
  <w:style w:type="paragraph" w:customStyle="1" w:styleId="References">
    <w:name w:val="References"/>
    <w:basedOn w:val="a"/>
    <w:rsid w:val="004963F8"/>
    <w:pPr>
      <w:numPr>
        <w:numId w:val="1"/>
      </w:numPr>
      <w:spacing w:after="120" w:line="240" w:lineRule="auto"/>
    </w:pPr>
    <w:rPr>
      <w:rFonts w:cs="Times New Roman"/>
      <w:lang w:val="fr-FR"/>
    </w:rPr>
  </w:style>
  <w:style w:type="paragraph" w:styleId="ae">
    <w:name w:val="endnote text"/>
    <w:basedOn w:val="a"/>
    <w:link w:val="af"/>
    <w:uiPriority w:val="99"/>
    <w:semiHidden/>
    <w:unhideWhenUsed/>
    <w:rsid w:val="006075D0"/>
    <w:pPr>
      <w:spacing w:line="240" w:lineRule="auto"/>
    </w:pPr>
    <w:rPr>
      <w:szCs w:val="20"/>
    </w:rPr>
  </w:style>
  <w:style w:type="character" w:customStyle="1" w:styleId="af">
    <w:name w:val="尾注文本 字符"/>
    <w:basedOn w:val="a0"/>
    <w:link w:val="ae"/>
    <w:uiPriority w:val="99"/>
    <w:semiHidden/>
    <w:rsid w:val="006075D0"/>
    <w:rPr>
      <w:rFonts w:ascii="Times New Roman" w:hAnsi="Times New Roman" w:cs="Calibri"/>
      <w:lang w:val="pl-PL"/>
    </w:rPr>
  </w:style>
  <w:style w:type="character" w:styleId="af0">
    <w:name w:val="endnote reference"/>
    <w:basedOn w:val="a0"/>
    <w:uiPriority w:val="99"/>
    <w:semiHidden/>
    <w:unhideWhenUsed/>
    <w:rsid w:val="00607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4C9B-0181-4989-B35C-32E86865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1st Joint International Conference on Multibody System Dynamics</vt:lpstr>
    </vt:vector>
  </TitlesOfParts>
  <Company>Lappeenrannan teknillinen yliopisto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1st Joint International Conference on Multibody System Dynamics</dc:title>
  <dc:creator>adam</dc:creator>
  <cp:lastModifiedBy>lanw</cp:lastModifiedBy>
  <cp:revision>68</cp:revision>
  <cp:lastPrinted>2015-10-26T13:59:00Z</cp:lastPrinted>
  <dcterms:created xsi:type="dcterms:W3CDTF">2015-10-26T13:37:00Z</dcterms:created>
  <dcterms:modified xsi:type="dcterms:W3CDTF">2019-04-30T07:13:00Z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