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4A4" w:rsidRPr="00810F1F" w:rsidRDefault="00B80A04" w:rsidP="00864753">
      <w:pPr>
        <w:pStyle w:val="a8"/>
        <w:spacing w:after="400" w:line="204" w:lineRule="auto"/>
        <w:rPr>
          <w:sz w:val="28"/>
          <w:szCs w:val="28"/>
        </w:rPr>
      </w:pPr>
      <w:r w:rsidRPr="00B80A04">
        <w:rPr>
          <w:sz w:val="28"/>
          <w:szCs w:val="28"/>
        </w:rPr>
        <w:t>Solvent-free Fabrication of Ultrasensitive Strain and Pressure Sensor for detection of human motion</w:t>
      </w:r>
    </w:p>
    <w:p w:rsidR="001D64A4" w:rsidRDefault="00A6479E" w:rsidP="00243F04">
      <w:pPr>
        <w:pStyle w:val="Names"/>
        <w:spacing w:after="400"/>
        <w:rPr>
          <w:sz w:val="22"/>
          <w:vertAlign w:val="superscript"/>
        </w:rPr>
      </w:pPr>
      <w:r w:rsidRPr="000F654A">
        <w:rPr>
          <w:sz w:val="22"/>
          <w:u w:val="single"/>
        </w:rPr>
        <w:t>Jian Wang</w:t>
      </w:r>
      <w:r w:rsidR="001D64A4" w:rsidRPr="003E3223">
        <w:rPr>
          <w:sz w:val="22"/>
          <w:vertAlign w:val="superscript"/>
        </w:rPr>
        <w:t>*</w:t>
      </w:r>
      <w:r w:rsidR="003B7B5D" w:rsidRPr="003E3223">
        <w:rPr>
          <w:sz w:val="22"/>
        </w:rPr>
        <w:t xml:space="preserve">, </w:t>
      </w:r>
      <w:r w:rsidR="009C3102">
        <w:rPr>
          <w:sz w:val="22"/>
        </w:rPr>
        <w:t>Ryu</w:t>
      </w:r>
      <w:r w:rsidRPr="00A6479E">
        <w:rPr>
          <w:sz w:val="22"/>
        </w:rPr>
        <w:t>ki Suzuki</w:t>
      </w:r>
      <w:r w:rsidR="007528E6" w:rsidRPr="003E3223">
        <w:rPr>
          <w:sz w:val="22"/>
          <w:vertAlign w:val="superscript"/>
        </w:rPr>
        <w:t>*</w:t>
      </w:r>
      <w:r w:rsidR="003B7B5D" w:rsidRPr="003E3223">
        <w:rPr>
          <w:sz w:val="22"/>
        </w:rPr>
        <w:t xml:space="preserve">, </w:t>
      </w:r>
      <w:r w:rsidR="00143886">
        <w:rPr>
          <w:sz w:val="22"/>
        </w:rPr>
        <w:t>Takuto Nakamura</w:t>
      </w:r>
      <w:r w:rsidR="007528E6" w:rsidRPr="003E3223">
        <w:rPr>
          <w:sz w:val="22"/>
          <w:vertAlign w:val="superscript"/>
        </w:rPr>
        <w:t>*</w:t>
      </w:r>
      <w:r w:rsidR="00143886">
        <w:rPr>
          <w:sz w:val="22"/>
        </w:rPr>
        <w:t>, Wei Weng</w:t>
      </w:r>
      <w:r w:rsidR="00EE6D1E" w:rsidRPr="003E3223">
        <w:rPr>
          <w:sz w:val="22"/>
          <w:vertAlign w:val="superscript"/>
        </w:rPr>
        <w:t>*</w:t>
      </w:r>
      <w:r w:rsidR="00143886">
        <w:rPr>
          <w:sz w:val="22"/>
        </w:rPr>
        <w:t>, Seimei Shiratori</w:t>
      </w:r>
      <w:r w:rsidR="007528E6" w:rsidRPr="003E3223">
        <w:rPr>
          <w:sz w:val="22"/>
          <w:vertAlign w:val="superscript"/>
        </w:rPr>
        <w:t>*</w:t>
      </w:r>
    </w:p>
    <w:p w:rsidR="007528E6" w:rsidRDefault="007528E6" w:rsidP="007528E6">
      <w:pPr>
        <w:jc w:val="center"/>
        <w:rPr>
          <w:sz w:val="22"/>
        </w:rPr>
      </w:pPr>
      <w:r w:rsidRPr="003E3223">
        <w:rPr>
          <w:b/>
          <w:sz w:val="22"/>
          <w:vertAlign w:val="superscript"/>
        </w:rPr>
        <w:t>*</w:t>
      </w:r>
      <w:r w:rsidRPr="003E3223">
        <w:rPr>
          <w:sz w:val="22"/>
        </w:rPr>
        <w:t xml:space="preserve"> </w:t>
      </w:r>
      <w:r w:rsidRPr="00292FCA">
        <w:rPr>
          <w:sz w:val="22"/>
        </w:rPr>
        <w:t>School o</w:t>
      </w:r>
      <w:r>
        <w:rPr>
          <w:sz w:val="22"/>
        </w:rPr>
        <w:t>f Integrated Design Engineering</w:t>
      </w:r>
      <w:r w:rsidRPr="00F75F73">
        <w:rPr>
          <w:sz w:val="22"/>
        </w:rPr>
        <w:t xml:space="preserve">, Keio University, 3-14-1 Hiyoshi, Kohoku-ku, </w:t>
      </w:r>
      <w:r>
        <w:rPr>
          <w:sz w:val="22"/>
        </w:rPr>
        <w:t xml:space="preserve">223-8522 </w:t>
      </w:r>
      <w:r w:rsidRPr="00F75F73">
        <w:rPr>
          <w:sz w:val="22"/>
        </w:rPr>
        <w:t>Yokohama,</w:t>
      </w:r>
      <w:r>
        <w:rPr>
          <w:sz w:val="22"/>
        </w:rPr>
        <w:t xml:space="preserve"> Keio </w:t>
      </w:r>
      <w:r w:rsidRPr="003E3223">
        <w:rPr>
          <w:sz w:val="22"/>
        </w:rPr>
        <w:t>University</w:t>
      </w:r>
      <w:r>
        <w:rPr>
          <w:sz w:val="22"/>
          <w:lang w:eastAsia="zh-CN"/>
        </w:rPr>
        <w:t>,</w:t>
      </w:r>
      <w:r>
        <w:rPr>
          <w:sz w:val="22"/>
        </w:rPr>
        <w:t>Japan</w:t>
      </w:r>
      <w:r w:rsidRPr="003E3223">
        <w:rPr>
          <w:sz w:val="22"/>
        </w:rPr>
        <w:t xml:space="preserve"> </w:t>
      </w:r>
      <w:r w:rsidR="006B2C5D">
        <w:rPr>
          <w:sz w:val="22"/>
        </w:rPr>
        <w:t>(jwangjn@gmail.com</w:t>
      </w:r>
      <w:bookmarkStart w:id="0" w:name="_GoBack"/>
      <w:bookmarkEnd w:id="0"/>
      <w:r w:rsidR="006B2C5D">
        <w:rPr>
          <w:sz w:val="22"/>
        </w:rPr>
        <w:t>)</w:t>
      </w:r>
      <w:r>
        <w:rPr>
          <w:sz w:val="22"/>
        </w:rPr>
        <w:t>(</w:t>
      </w:r>
      <w:r w:rsidR="00A75090" w:rsidRPr="00A75090">
        <w:rPr>
          <w:sz w:val="22"/>
        </w:rPr>
        <w:t>shiratori@appi.keio.ac.jp</w:t>
      </w:r>
      <w:r>
        <w:rPr>
          <w:sz w:val="22"/>
        </w:rPr>
        <w:t>)</w:t>
      </w:r>
    </w:p>
    <w:p w:rsidR="0036484D" w:rsidRPr="003E3223" w:rsidRDefault="000928B3" w:rsidP="00C514ED">
      <w:pPr>
        <w:pStyle w:val="secondTitle"/>
        <w:spacing w:before="510"/>
        <w:rPr>
          <w:sz w:val="22"/>
        </w:rPr>
      </w:pPr>
      <w:r w:rsidRPr="003E3223">
        <w:rPr>
          <w:sz w:val="22"/>
        </w:rPr>
        <w:t>Abstract</w:t>
      </w:r>
    </w:p>
    <w:p w:rsidR="00277050" w:rsidRDefault="00A96971" w:rsidP="00277050">
      <w:pPr>
        <w:rPr>
          <w:sz w:val="22"/>
        </w:rPr>
      </w:pPr>
      <w:r w:rsidRPr="00A96971">
        <w:rPr>
          <w:sz w:val="22"/>
        </w:rPr>
        <w:t>Flexible and wearable electronics have a huge potential application in human body signal monitoring</w:t>
      </w:r>
      <w:r w:rsidR="00F4785E">
        <w:rPr>
          <w:sz w:val="22"/>
        </w:rPr>
        <w:fldChar w:fldCharType="begin"/>
      </w:r>
      <w:r w:rsidR="007E1A25">
        <w:rPr>
          <w:sz w:val="22"/>
        </w:rPr>
        <w:instrText xml:space="preserve"> ADDIN ZOTERO_ITEM CSL_CITATION {"citationID":"qWRymybn","properties":{"formattedCitation":"\\super 1\\nosupersub{}","plainCitation":"1","noteIndex":0},"citationItems":[{"id":2845,"uris":["http://zotero.org/users/4458641/items/FYHKDJ8M"],"uri":["http://zotero.org/users/4458641/items/FYHKDJ8M"],"itemData":{"id":2845,"type":"article-journal","title":"Bionic Fish-scale Surface Structures Fabricated via the Air/Water Interface for Flexible and Ultrasensitive Pressure Sensors","container-title":"ACS applied materials &amp; interfaces","DOI":"10.1021/acsami.8b08933","note":"00000","author":[{"family":"Wang","given":"Jian"},{"family":"Tenjimbayashi","given":"Mizuki"},{"family":"Tokura","given":"Yuki"},{"family":"Park","given":"Jun-Yong"},{"family":"Kawase","given":"Koki"},{"family":"Li","given":"Jiatu"},{"family":"Shiratori","given":"Seimei"}],"issued":{"date-parts":[["2018"]]}}}],"schema":"https://github.com/citation-style-language/schema/raw/master/csl-citation.json"} </w:instrText>
      </w:r>
      <w:r w:rsidR="00F4785E">
        <w:rPr>
          <w:sz w:val="22"/>
        </w:rPr>
        <w:fldChar w:fldCharType="separate"/>
      </w:r>
      <w:r w:rsidR="007E1A25" w:rsidRPr="007E1A25">
        <w:rPr>
          <w:rFonts w:cs="Times New Roman"/>
          <w:sz w:val="22"/>
          <w:szCs w:val="24"/>
          <w:vertAlign w:val="superscript"/>
        </w:rPr>
        <w:t>1</w:t>
      </w:r>
      <w:r w:rsidR="00F4785E">
        <w:rPr>
          <w:sz w:val="22"/>
        </w:rPr>
        <w:fldChar w:fldCharType="end"/>
      </w:r>
      <w:r w:rsidRPr="00A96971">
        <w:rPr>
          <w:sz w:val="22"/>
        </w:rPr>
        <w:t>, human-computer interaction</w:t>
      </w:r>
      <w:r w:rsidR="00F4785E">
        <w:rPr>
          <w:sz w:val="22"/>
        </w:rPr>
        <w:fldChar w:fldCharType="begin"/>
      </w:r>
      <w:r w:rsidR="00564748">
        <w:rPr>
          <w:sz w:val="22"/>
        </w:rPr>
        <w:instrText xml:space="preserve"> ADDIN ZOTERO_ITEM CSL_CITATION {"citationID":"mxZUTZTi","properties":{"formattedCitation":"\\super 2\\nosupersub{}","plainCitation":"2","noteIndex":0},"citationItems":[{"id":4661,"uris":["http://zotero.org/users/4458641/items/KTW9KUYL"],"uri":["http://zotero.org/users/4458641/items/KTW9KUYL"],"itemData":{"id":4661,"type":"article-journal","title":"Highly Sensitive, Ultrastretchable Strain Sensors Prepared by Pumping Hybrid Fillers of Carbon Nanotubes/Cellulose Nanocrystal into Electrospun Polyurethane Membranes","container-title":"ACS Applied Materials &amp; Interfaces","source":"ACS Publications","abstract":"Advanced flexible strain sensors for human motion detection and other potential use have attracted great attention in recent years. However, the preparation of strain sensor with both high sensitivity and large workable strain range remains a challenge. In this work, the carbon nanotube (CNT) suspensions with the assistance of cellulose nanocrystals (CNC) were directly pumped into the porous electrospun thermoplastic polyurethanes (TPU) membranes through a simple filtration process to prepare the flexible strain sensors in one step. The sensitivity and workable strain range of the strain sensors are tunable by changing the mass ratios of CNTs/CNC and the total amount of hybrid fillers. With increase in the total amount of fillers, a change of filler layer from droplet to completely continuous film was observed, resulting in a sharp increase of strain sensitivity. By combining the ultraelasticity of the TPU material and the high sensitivity of hybrid fillers, the strain sensor with large workable strain range (&gt;500%) and high sensitivity (gauge factor = 321) was successfully prepared. Its applications in visual control and full-range human body motion detection were demonstrated, showing its tremendous potential applications in future intelligent electronics.","URL":"https://doi.org/10.1021/acsami.9b00136","DOI":"10.1021/acsami.9b00136","ISSN":"1944-8244","journalAbbreviation":"ACS Appl. Mater. Interfaces","author":[{"family":"Zhu","given":"Li"},{"family":"Zhou","given":"Xin"},{"family":"Liu","given":"Yuhang"},{"family":"Fu","given":"Qiang"}],"issued":{"date-parts":[["2019",3,12]]},"accessed":{"date-parts":[["2019",3,23]]}}}],"schema":"https://github.com/citation-style-language/schema/raw/master/csl-citation.json"} </w:instrText>
      </w:r>
      <w:r w:rsidR="00F4785E">
        <w:rPr>
          <w:sz w:val="22"/>
        </w:rPr>
        <w:fldChar w:fldCharType="separate"/>
      </w:r>
      <w:r w:rsidR="007E1A25" w:rsidRPr="007E1A25">
        <w:rPr>
          <w:rFonts w:cs="Times New Roman"/>
          <w:sz w:val="22"/>
          <w:szCs w:val="24"/>
          <w:vertAlign w:val="superscript"/>
        </w:rPr>
        <w:t>2</w:t>
      </w:r>
      <w:r w:rsidR="00F4785E">
        <w:rPr>
          <w:sz w:val="22"/>
        </w:rPr>
        <w:fldChar w:fldCharType="end"/>
      </w:r>
      <w:r w:rsidRPr="00A96971">
        <w:rPr>
          <w:sz w:val="22"/>
        </w:rPr>
        <w:t xml:space="preserve"> and electronic skin</w:t>
      </w:r>
      <w:r w:rsidR="00F4785E">
        <w:rPr>
          <w:sz w:val="22"/>
        </w:rPr>
        <w:fldChar w:fldCharType="begin"/>
      </w:r>
      <w:r w:rsidR="00564748">
        <w:rPr>
          <w:sz w:val="22"/>
        </w:rPr>
        <w:instrText xml:space="preserve"> ADDIN ZOTERO_ITEM CSL_CITATION {"citationID":"6dabx5Iq","properties":{"formattedCitation":"\\super 3\\nosupersub{}","plainCitation":"3","noteIndex":0},"citationItems":[{"id":4342,"uris":["http://zotero.org/users/4458641/items/LLM4AGEX"],"uri":["http://zotero.org/users/4458641/items/LLM4AGEX"],"itemData":{"id":4342,"type":"article-journal","title":"Wearable biosensors for healthcare monitoring","container-title":"Nature Biotechnology","page":"1","source":"www.nature.com","abstract":"Assessing progress towards designing reliable wearable biosensors reveals the challenges remaining before the promise of clinical translation can be realized.","DOI":"10.1038/s41587-019-0045-y","ISSN":"1546-1696","language":"En","author":[{"family":"Kim","given":"Jayoung"},{"family":"Campbell","given":"Alan S."},{"family":"Ávila","given":"Berta Esteban-Fernández","dropping-particle":"de"},{"family":"Wang","given":"Joseph"}],"issued":{"date-parts":[["2019",2,25]]}}}],"schema":"https://github.com/citation-style-language/schema/raw/master/csl-citation.json"} </w:instrText>
      </w:r>
      <w:r w:rsidR="00F4785E">
        <w:rPr>
          <w:sz w:val="22"/>
        </w:rPr>
        <w:fldChar w:fldCharType="separate"/>
      </w:r>
      <w:r w:rsidR="007E1A25" w:rsidRPr="007E1A25">
        <w:rPr>
          <w:rFonts w:cs="Times New Roman"/>
          <w:sz w:val="22"/>
          <w:szCs w:val="24"/>
          <w:vertAlign w:val="superscript"/>
        </w:rPr>
        <w:t>3</w:t>
      </w:r>
      <w:r w:rsidR="00F4785E">
        <w:rPr>
          <w:sz w:val="22"/>
        </w:rPr>
        <w:fldChar w:fldCharType="end"/>
      </w:r>
      <w:r w:rsidRPr="00A96971">
        <w:rPr>
          <w:sz w:val="22"/>
        </w:rPr>
        <w:t>, which has promoted the rapid development of flexible sensors. In this work, we proposed a solvent-free and low-cost strategy to prepare pressure and strain sensors based on graphene nanosheet cascade multilayer structure. The graphene nanosheets are directly attached to the PDMS surface by strong van der Waals forces, then assembled into a flexible sensor. Thanks to the graphene nanosheet cascade multilayer structure, the sensor has a detection limit of strain as low as 0.1% and the gauge factor (GF) can reach up to 55.2. In addition, the sensor also has an excellent pressure range as large as 700kPa. Compared to most of the reported graphene-based sensors, this work uses a novel manufacturing method without any chemical solvent involvement. Furthermore, the sensor not only has outstanding pressure sensitivity and wide response range, but also has excellent high strain sensitivity. Based on the convenience of preparation and the superiority of performance, the sensor can realize the signal of human body activity, speech recognition and handwriting recognition, demonstrating the huge application potential of the sensor in the wearable field.</w:t>
      </w:r>
    </w:p>
    <w:p w:rsidR="00D62EFD" w:rsidRDefault="00D62EFD" w:rsidP="00277050">
      <w:pPr>
        <w:rPr>
          <w:sz w:val="22"/>
        </w:rPr>
      </w:pPr>
    </w:p>
    <w:p w:rsidR="00376BC3" w:rsidRDefault="00376BC3" w:rsidP="00376BC3">
      <w:pPr>
        <w:jc w:val="center"/>
        <w:rPr>
          <w:sz w:val="22"/>
        </w:rPr>
      </w:pPr>
      <w:r w:rsidRPr="00376BC3">
        <w:rPr>
          <w:noProof/>
          <w:lang w:val="en-US" w:eastAsia="zh-CN"/>
        </w:rPr>
        <w:drawing>
          <wp:inline distT="0" distB="0" distL="0" distR="0" wp14:anchorId="12D18E87" wp14:editId="0C5587BE">
            <wp:extent cx="3569141" cy="2223820"/>
            <wp:effectExtent l="0" t="0" r="0" b="5080"/>
            <wp:docPr id="2" name="图片 2" descr="F:\第四篇\TO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第四篇\TOC.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2249" cy="2225757"/>
                    </a:xfrm>
                    <a:prstGeom prst="rect">
                      <a:avLst/>
                    </a:prstGeom>
                    <a:noFill/>
                    <a:ln>
                      <a:noFill/>
                    </a:ln>
                  </pic:spPr>
                </pic:pic>
              </a:graphicData>
            </a:graphic>
          </wp:inline>
        </w:drawing>
      </w:r>
    </w:p>
    <w:p w:rsidR="00376BC3" w:rsidRDefault="00376BC3" w:rsidP="00376BC3">
      <w:pPr>
        <w:jc w:val="center"/>
        <w:rPr>
          <w:sz w:val="22"/>
        </w:rPr>
      </w:pPr>
      <w:bookmarkStart w:id="1" w:name="_Ref433629810"/>
      <w:r w:rsidRPr="006075D0">
        <w:rPr>
          <w:sz w:val="22"/>
        </w:rPr>
        <w:t xml:space="preserve">Figure </w:t>
      </w:r>
      <w:r w:rsidRPr="006075D0">
        <w:rPr>
          <w:b/>
          <w:sz w:val="22"/>
        </w:rPr>
        <w:fldChar w:fldCharType="begin"/>
      </w:r>
      <w:r w:rsidRPr="006075D0">
        <w:rPr>
          <w:sz w:val="22"/>
        </w:rPr>
        <w:instrText xml:space="preserve"> SEQ Figure \* ARABIC </w:instrText>
      </w:r>
      <w:r w:rsidRPr="006075D0">
        <w:rPr>
          <w:b/>
          <w:sz w:val="22"/>
        </w:rPr>
        <w:fldChar w:fldCharType="separate"/>
      </w:r>
      <w:r>
        <w:rPr>
          <w:noProof/>
          <w:sz w:val="22"/>
        </w:rPr>
        <w:t>1</w:t>
      </w:r>
      <w:r w:rsidRPr="006075D0">
        <w:rPr>
          <w:b/>
          <w:sz w:val="22"/>
        </w:rPr>
        <w:fldChar w:fldCharType="end"/>
      </w:r>
      <w:bookmarkEnd w:id="1"/>
      <w:r w:rsidRPr="006075D0">
        <w:rPr>
          <w:sz w:val="22"/>
        </w:rPr>
        <w:t xml:space="preserve">: </w:t>
      </w:r>
      <w:r w:rsidR="00E82C2B" w:rsidRPr="00E82C2B">
        <w:rPr>
          <w:sz w:val="22"/>
        </w:rPr>
        <w:t>Schematic diagram of solvent-free graphene sensor and its application</w:t>
      </w:r>
      <w:r w:rsidR="00E82C2B">
        <w:rPr>
          <w:sz w:val="22"/>
        </w:rPr>
        <w:t>.</w:t>
      </w:r>
    </w:p>
    <w:p w:rsidR="00F4785E" w:rsidRDefault="00F4785E" w:rsidP="00046F6E">
      <w:pPr>
        <w:pStyle w:val="secondTitle"/>
        <w:rPr>
          <w:sz w:val="22"/>
          <w:lang w:val="en-US"/>
        </w:rPr>
      </w:pPr>
    </w:p>
    <w:p w:rsidR="00046F6E" w:rsidRPr="003F3C33" w:rsidRDefault="000928B3" w:rsidP="00046F6E">
      <w:pPr>
        <w:pStyle w:val="secondTitle"/>
        <w:rPr>
          <w:sz w:val="22"/>
          <w:lang w:val="en-US"/>
        </w:rPr>
      </w:pPr>
      <w:r w:rsidRPr="003F3C33">
        <w:rPr>
          <w:sz w:val="22"/>
          <w:lang w:val="en-US"/>
        </w:rPr>
        <w:t>References</w:t>
      </w:r>
    </w:p>
    <w:p w:rsidR="00046F6E" w:rsidRDefault="007E1A25" w:rsidP="007E1A25">
      <w:pPr>
        <w:pStyle w:val="References"/>
      </w:pPr>
      <w:bookmarkStart w:id="2" w:name="_Ref315856280"/>
      <w:r w:rsidRPr="007E1A25">
        <w:t>Wang, J.; Tenjimbayashi, M.; Tokura, Y.; Park, J.-Y.; Kawase, K.; Li, J.; Shiratori, S. Bionic Fish-Scale Surface Structures Fabricated via the Air/Water Interface for Flexible and Ultrasensitive Pressure Se</w:t>
      </w:r>
      <w:r>
        <w:t>nsors</w:t>
      </w:r>
      <w:r w:rsidR="00564748" w:rsidRPr="00564748">
        <w:t>.</w:t>
      </w:r>
      <w:r w:rsidR="00046F6E" w:rsidRPr="003F3C33">
        <w:t xml:space="preserve"> </w:t>
      </w:r>
      <w:r w:rsidR="00564748" w:rsidRPr="00564748">
        <w:rPr>
          <w:sz w:val="22"/>
          <w:lang w:val="en-US"/>
        </w:rPr>
        <w:t>ACS Appl. Mater. Interfaces</w:t>
      </w:r>
      <w:r w:rsidR="00046F6E" w:rsidRPr="003F3C33">
        <w:t xml:space="preserve">, Vol. </w:t>
      </w:r>
      <w:r>
        <w:t>10</w:t>
      </w:r>
      <w:r w:rsidR="00046F6E" w:rsidRPr="003F3C33">
        <w:t xml:space="preserve">, No. </w:t>
      </w:r>
      <w:r w:rsidR="00564748">
        <w:t>3</w:t>
      </w:r>
      <w:r>
        <w:t>6</w:t>
      </w:r>
      <w:r w:rsidR="00046F6E" w:rsidRPr="003F3C33">
        <w:t xml:space="preserve">, pp. </w:t>
      </w:r>
      <w:r w:rsidRPr="007E1A25">
        <w:t>30689–30697</w:t>
      </w:r>
      <w:r w:rsidR="00046F6E" w:rsidRPr="003F3C33">
        <w:t>, 20</w:t>
      </w:r>
      <w:r w:rsidR="00564748">
        <w:t>1</w:t>
      </w:r>
      <w:r>
        <w:t>8</w:t>
      </w:r>
      <w:r w:rsidR="00046F6E" w:rsidRPr="003F3C33">
        <w:t>.</w:t>
      </w:r>
      <w:bookmarkEnd w:id="2"/>
      <w:r>
        <w:t xml:space="preserve"> </w:t>
      </w:r>
    </w:p>
    <w:p w:rsidR="00564748" w:rsidRDefault="00564748" w:rsidP="000830C9">
      <w:pPr>
        <w:pStyle w:val="References"/>
      </w:pPr>
      <w:r w:rsidRPr="00564748">
        <w:lastRenderedPageBreak/>
        <w:t>Zh</w:t>
      </w:r>
      <w:r>
        <w:t>u, L.; Zhou, X.; Liu, Y.; Fu, Q</w:t>
      </w:r>
      <w:r w:rsidRPr="00564748">
        <w:t>. Highly Sensitive Flexible Pressure Sensor Based on Silver Nanowires-Embedded Polydimethylsiloxane Electrode with Microarray Structure.</w:t>
      </w:r>
      <w:r w:rsidRPr="003F3C33">
        <w:t xml:space="preserve"> </w:t>
      </w:r>
      <w:r w:rsidRPr="00564748">
        <w:rPr>
          <w:sz w:val="22"/>
          <w:lang w:val="en-US"/>
        </w:rPr>
        <w:t>ACS Appl. Mater. Interfaces</w:t>
      </w:r>
      <w:r w:rsidRPr="003F3C33">
        <w:t xml:space="preserve">, Vol. </w:t>
      </w:r>
      <w:r w:rsidR="000830C9">
        <w:t>11</w:t>
      </w:r>
      <w:r w:rsidRPr="003F3C33">
        <w:t xml:space="preserve">, No. </w:t>
      </w:r>
      <w:r w:rsidR="000830C9">
        <w:t>13</w:t>
      </w:r>
      <w:r w:rsidRPr="003F3C33">
        <w:t xml:space="preserve">, pp. </w:t>
      </w:r>
      <w:r w:rsidR="000830C9" w:rsidRPr="000830C9">
        <w:t>12968–12977</w:t>
      </w:r>
      <w:r w:rsidRPr="003F3C33">
        <w:t>, 20</w:t>
      </w:r>
      <w:r>
        <w:t>19</w:t>
      </w:r>
      <w:r w:rsidRPr="003F3C33">
        <w:t>.</w:t>
      </w:r>
      <w:r w:rsidR="000830C9" w:rsidRPr="000830C9">
        <w:t xml:space="preserve"> </w:t>
      </w:r>
    </w:p>
    <w:p w:rsidR="00564748" w:rsidRDefault="00564748" w:rsidP="00FD6623">
      <w:pPr>
        <w:pStyle w:val="References"/>
      </w:pPr>
      <w:r w:rsidRPr="00564748">
        <w:t>Kim, J.; Campbell, A. S.; Ávila, B. E.-F. de; Wang, J. Wearable Biosensors for Healthcare Monitoring.</w:t>
      </w:r>
      <w:r w:rsidRPr="003F3C33">
        <w:t xml:space="preserve"> </w:t>
      </w:r>
      <w:r w:rsidRPr="00564748">
        <w:rPr>
          <w:sz w:val="22"/>
          <w:lang w:val="en-US"/>
        </w:rPr>
        <w:t>Nature Biotechnology</w:t>
      </w:r>
      <w:r w:rsidRPr="003F3C33">
        <w:t xml:space="preserve">, No. </w:t>
      </w:r>
      <w:r>
        <w:t>3</w:t>
      </w:r>
      <w:r w:rsidR="00FD6623">
        <w:t>7</w:t>
      </w:r>
      <w:r w:rsidRPr="003F3C33">
        <w:t xml:space="preserve">, pp. </w:t>
      </w:r>
      <w:r w:rsidR="00FD6623" w:rsidRPr="00FD6623">
        <w:t>389–406</w:t>
      </w:r>
      <w:r w:rsidRPr="003F3C33">
        <w:t>, 20</w:t>
      </w:r>
      <w:r>
        <w:t>19</w:t>
      </w:r>
      <w:r w:rsidRPr="003F3C33">
        <w:t>.</w:t>
      </w:r>
    </w:p>
    <w:p w:rsidR="00ED2A8A" w:rsidRPr="003F3C33" w:rsidRDefault="00ED2A8A" w:rsidP="00ED2A8A">
      <w:pPr>
        <w:pStyle w:val="References"/>
        <w:numPr>
          <w:ilvl w:val="0"/>
          <w:numId w:val="0"/>
        </w:numPr>
        <w:rPr>
          <w:sz w:val="22"/>
        </w:rPr>
      </w:pPr>
    </w:p>
    <w:sectPr w:rsidR="00ED2A8A" w:rsidRPr="003F3C33" w:rsidSect="00090063">
      <w:headerReference w:type="first" r:id="rId9"/>
      <w:pgSz w:w="11906" w:h="16838" w:code="9"/>
      <w:pgMar w:top="1699" w:right="1699" w:bottom="1699" w:left="1699" w:header="1020"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E2" w:rsidRDefault="007E21E2" w:rsidP="0037011C">
      <w:r>
        <w:separator/>
      </w:r>
    </w:p>
  </w:endnote>
  <w:endnote w:type="continuationSeparator" w:id="0">
    <w:p w:rsidR="007E21E2" w:rsidRDefault="007E21E2" w:rsidP="0037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E2" w:rsidRDefault="007E21E2" w:rsidP="0037011C">
      <w:r>
        <w:separator/>
      </w:r>
    </w:p>
  </w:footnote>
  <w:footnote w:type="continuationSeparator" w:id="0">
    <w:p w:rsidR="007E21E2" w:rsidRDefault="007E21E2" w:rsidP="0037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223" w:rsidRDefault="007861A7" w:rsidP="00452BD0">
    <w:pPr>
      <w:pStyle w:val="ConferenceName"/>
      <w:wordWrap w:val="0"/>
      <w:rPr>
        <w:lang w:val="en-US" w:eastAsia="zh-CN"/>
      </w:rPr>
    </w:pPr>
    <w:r>
      <w:rPr>
        <w:lang w:val="en-US"/>
      </w:rPr>
      <w:t>The 2</w:t>
    </w:r>
    <w:r w:rsidRPr="007861A7">
      <w:rPr>
        <w:vertAlign w:val="superscript"/>
        <w:lang w:val="en-US"/>
      </w:rPr>
      <w:t>nd</w:t>
    </w:r>
    <w:r>
      <w:rPr>
        <w:lang w:val="en-US"/>
      </w:rPr>
      <w:t xml:space="preserve"> </w:t>
    </w:r>
    <w:r w:rsidR="00D341EB">
      <w:rPr>
        <w:lang w:val="en-US"/>
      </w:rPr>
      <w:t xml:space="preserve">International Conference </w:t>
    </w:r>
    <w:r w:rsidR="00C44139" w:rsidRPr="00C44139">
      <w:rPr>
        <w:lang w:val="en-US"/>
      </w:rPr>
      <w:t xml:space="preserve">on </w:t>
    </w:r>
    <w:r w:rsidR="00D341EB">
      <w:rPr>
        <w:lang w:val="en-US" w:eastAsia="zh-CN"/>
      </w:rPr>
      <w:t xml:space="preserve">Flexible </w:t>
    </w:r>
    <w:r w:rsidR="00452BD0">
      <w:rPr>
        <w:rFonts w:hint="eastAsia"/>
        <w:lang w:val="en-US" w:eastAsia="zh-CN"/>
      </w:rPr>
      <w:t>Electronics</w:t>
    </w:r>
    <w:r w:rsidR="00C44139">
      <w:rPr>
        <w:lang w:val="en-US"/>
      </w:rPr>
      <w:br/>
    </w:r>
    <w:r w:rsidR="00D341EB">
      <w:rPr>
        <w:lang w:val="en-US"/>
      </w:rPr>
      <w:t xml:space="preserve">July </w:t>
    </w:r>
    <w:r w:rsidR="003E3223">
      <w:rPr>
        <w:lang w:val="en-US"/>
      </w:rPr>
      <w:t>1</w:t>
    </w:r>
    <w:r w:rsidR="006E0771">
      <w:rPr>
        <w:lang w:val="en-US"/>
      </w:rPr>
      <w:t>3</w:t>
    </w:r>
    <w:r w:rsidR="003E3223">
      <w:rPr>
        <w:lang w:val="en-US"/>
      </w:rPr>
      <w:t xml:space="preserve"> – </w:t>
    </w:r>
    <w:r w:rsidR="00D341EB">
      <w:rPr>
        <w:lang w:val="en-US"/>
      </w:rPr>
      <w:t xml:space="preserve">July </w:t>
    </w:r>
    <w:r w:rsidR="00452BD0">
      <w:rPr>
        <w:rFonts w:hint="eastAsia"/>
        <w:lang w:val="en-US" w:eastAsia="zh-CN"/>
      </w:rPr>
      <w:t>1</w:t>
    </w:r>
    <w:r w:rsidR="006E0771">
      <w:rPr>
        <w:lang w:val="en-US" w:eastAsia="zh-CN"/>
      </w:rPr>
      <w:t>4</w:t>
    </w:r>
    <w:r w:rsidR="003E3223">
      <w:rPr>
        <w:lang w:val="en-US"/>
      </w:rPr>
      <w:t>, 201</w:t>
    </w:r>
    <w:r w:rsidR="006E0771">
      <w:rPr>
        <w:lang w:val="en-US"/>
      </w:rPr>
      <w:t>9</w:t>
    </w:r>
    <w:r w:rsidR="00452BD0">
      <w:rPr>
        <w:lang w:val="en-US"/>
      </w:rPr>
      <w:t xml:space="preserve">, </w:t>
    </w:r>
    <w:r w:rsidR="00452BD0">
      <w:rPr>
        <w:rFonts w:hint="eastAsia"/>
        <w:lang w:val="en-US" w:eastAsia="zh-CN"/>
      </w:rPr>
      <w:t>Hangzhou</w:t>
    </w:r>
    <w:r w:rsidR="003E3223">
      <w:rPr>
        <w:lang w:val="en-US"/>
      </w:rPr>
      <w:t xml:space="preserve">, </w:t>
    </w:r>
    <w:r w:rsidR="00452BD0">
      <w:rPr>
        <w:rFonts w:hint="eastAsia"/>
        <w:lang w:val="en-US" w:eastAsia="zh-CN"/>
      </w:rPr>
      <w:t>China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144D3A"/>
    <w:lvl w:ilvl="0">
      <w:start w:val="1"/>
      <w:numFmt w:val="decimal"/>
      <w:lvlText w:val="%1."/>
      <w:lvlJc w:val="left"/>
      <w:pPr>
        <w:tabs>
          <w:tab w:val="num" w:pos="1440"/>
        </w:tabs>
        <w:ind w:left="1440" w:hanging="360"/>
      </w:pPr>
    </w:lvl>
  </w:abstractNum>
  <w:abstractNum w:abstractNumId="1">
    <w:nsid w:val="FFFFFF7D"/>
    <w:multiLevelType w:val="singleLevel"/>
    <w:tmpl w:val="41CCB9E0"/>
    <w:lvl w:ilvl="0">
      <w:start w:val="1"/>
      <w:numFmt w:val="decimal"/>
      <w:lvlText w:val="%1."/>
      <w:lvlJc w:val="left"/>
      <w:pPr>
        <w:tabs>
          <w:tab w:val="num" w:pos="1440"/>
        </w:tabs>
        <w:ind w:left="1440" w:hanging="360"/>
      </w:pPr>
    </w:lvl>
  </w:abstractNum>
  <w:abstractNum w:abstractNumId="2">
    <w:nsid w:val="FFFFFF7E"/>
    <w:multiLevelType w:val="singleLevel"/>
    <w:tmpl w:val="1CD809A4"/>
    <w:lvl w:ilvl="0">
      <w:start w:val="1"/>
      <w:numFmt w:val="decimal"/>
      <w:lvlText w:val="%1."/>
      <w:lvlJc w:val="left"/>
      <w:pPr>
        <w:tabs>
          <w:tab w:val="num" w:pos="1080"/>
        </w:tabs>
        <w:ind w:left="1080" w:hanging="360"/>
      </w:pPr>
    </w:lvl>
  </w:abstractNum>
  <w:abstractNum w:abstractNumId="3">
    <w:nsid w:val="FFFFFF7F"/>
    <w:multiLevelType w:val="singleLevel"/>
    <w:tmpl w:val="90CA2412"/>
    <w:lvl w:ilvl="0">
      <w:start w:val="1"/>
      <w:numFmt w:val="decimal"/>
      <w:lvlText w:val="%1."/>
      <w:lvlJc w:val="left"/>
      <w:pPr>
        <w:tabs>
          <w:tab w:val="num" w:pos="720"/>
        </w:tabs>
        <w:ind w:left="720" w:hanging="360"/>
      </w:pPr>
    </w:lvl>
  </w:abstractNum>
  <w:abstractNum w:abstractNumId="4">
    <w:nsid w:val="FFFFFF80"/>
    <w:multiLevelType w:val="singleLevel"/>
    <w:tmpl w:val="C184A1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AD2B1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421F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B1455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2641C6"/>
    <w:lvl w:ilvl="0">
      <w:start w:val="1"/>
      <w:numFmt w:val="decimal"/>
      <w:lvlText w:val="%1."/>
      <w:lvlJc w:val="left"/>
      <w:pPr>
        <w:tabs>
          <w:tab w:val="num" w:pos="360"/>
        </w:tabs>
        <w:ind w:left="360" w:hanging="360"/>
      </w:pPr>
    </w:lvl>
  </w:abstractNum>
  <w:abstractNum w:abstractNumId="9">
    <w:nsid w:val="FFFFFF89"/>
    <w:multiLevelType w:val="singleLevel"/>
    <w:tmpl w:val="6E0096A2"/>
    <w:lvl w:ilvl="0">
      <w:start w:val="1"/>
      <w:numFmt w:val="bullet"/>
      <w:lvlText w:val=""/>
      <w:lvlJc w:val="left"/>
      <w:pPr>
        <w:tabs>
          <w:tab w:val="num" w:pos="360"/>
        </w:tabs>
        <w:ind w:left="360" w:hanging="360"/>
      </w:pPr>
      <w:rPr>
        <w:rFonts w:ascii="Symbol" w:hAnsi="Symbol" w:hint="default"/>
      </w:rPr>
    </w:lvl>
  </w:abstractNum>
  <w:abstractNum w:abstractNumId="10">
    <w:nsid w:val="1A920741"/>
    <w:multiLevelType w:val="multilevel"/>
    <w:tmpl w:val="0E8C85A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1DB844D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C05EDB"/>
    <w:multiLevelType w:val="multilevel"/>
    <w:tmpl w:val="12A48196"/>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792"/>
        </w:tabs>
        <w:ind w:left="792"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6FC167C"/>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F7D7119"/>
    <w:multiLevelType w:val="multilevel"/>
    <w:tmpl w:val="AEFEB2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C495D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D384433"/>
    <w:multiLevelType w:val="hybridMultilevel"/>
    <w:tmpl w:val="550883D0"/>
    <w:lvl w:ilvl="0" w:tplc="693C9516">
      <w:start w:val="1"/>
      <w:numFmt w:val="decimal"/>
      <w:pStyle w:val="References"/>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7A2064E5"/>
    <w:multiLevelType w:val="multilevel"/>
    <w:tmpl w:val="FE2EF2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1"/>
  </w:num>
  <w:num w:numId="16">
    <w:abstractNumId w:val="1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M7YwtzQ2NjUzMzJV0lEKTi0uzszPAykwqQUAX98f1iwAAAA="/>
  </w:docVars>
  <w:rsids>
    <w:rsidRoot w:val="008313AC"/>
    <w:rsid w:val="00021D6B"/>
    <w:rsid w:val="00031BE0"/>
    <w:rsid w:val="000325F0"/>
    <w:rsid w:val="000346E4"/>
    <w:rsid w:val="0004253E"/>
    <w:rsid w:val="00046F6E"/>
    <w:rsid w:val="000551DF"/>
    <w:rsid w:val="0006056E"/>
    <w:rsid w:val="000830C9"/>
    <w:rsid w:val="00086CB2"/>
    <w:rsid w:val="0008773C"/>
    <w:rsid w:val="00090063"/>
    <w:rsid w:val="000928B3"/>
    <w:rsid w:val="000A4E42"/>
    <w:rsid w:val="000B7BA9"/>
    <w:rsid w:val="000E2463"/>
    <w:rsid w:val="000F265B"/>
    <w:rsid w:val="000F4189"/>
    <w:rsid w:val="000F654A"/>
    <w:rsid w:val="0012557F"/>
    <w:rsid w:val="00126621"/>
    <w:rsid w:val="00143886"/>
    <w:rsid w:val="001806B9"/>
    <w:rsid w:val="00181803"/>
    <w:rsid w:val="001A66D7"/>
    <w:rsid w:val="001B2458"/>
    <w:rsid w:val="001D64A4"/>
    <w:rsid w:val="001E3DBA"/>
    <w:rsid w:val="001F0B1F"/>
    <w:rsid w:val="002434F6"/>
    <w:rsid w:val="00243F04"/>
    <w:rsid w:val="00270117"/>
    <w:rsid w:val="00277050"/>
    <w:rsid w:val="00282AD8"/>
    <w:rsid w:val="0028325B"/>
    <w:rsid w:val="0028778E"/>
    <w:rsid w:val="00292FCA"/>
    <w:rsid w:val="002A22DD"/>
    <w:rsid w:val="002A507C"/>
    <w:rsid w:val="002B049F"/>
    <w:rsid w:val="002B5F3E"/>
    <w:rsid w:val="002C188F"/>
    <w:rsid w:val="002C3708"/>
    <w:rsid w:val="002C646D"/>
    <w:rsid w:val="002D3387"/>
    <w:rsid w:val="002D42AD"/>
    <w:rsid w:val="002E2103"/>
    <w:rsid w:val="002E6759"/>
    <w:rsid w:val="002E7DF2"/>
    <w:rsid w:val="002F3119"/>
    <w:rsid w:val="0033371F"/>
    <w:rsid w:val="0036484D"/>
    <w:rsid w:val="00367513"/>
    <w:rsid w:val="0037011C"/>
    <w:rsid w:val="00376BC3"/>
    <w:rsid w:val="00392166"/>
    <w:rsid w:val="003A1502"/>
    <w:rsid w:val="003A5CCC"/>
    <w:rsid w:val="003B0A21"/>
    <w:rsid w:val="003B12CC"/>
    <w:rsid w:val="003B7B5D"/>
    <w:rsid w:val="003E3223"/>
    <w:rsid w:val="003F3C33"/>
    <w:rsid w:val="00426110"/>
    <w:rsid w:val="00452BD0"/>
    <w:rsid w:val="004618E1"/>
    <w:rsid w:val="0047343D"/>
    <w:rsid w:val="00486A86"/>
    <w:rsid w:val="004878C5"/>
    <w:rsid w:val="00494CF0"/>
    <w:rsid w:val="004963F8"/>
    <w:rsid w:val="004B0843"/>
    <w:rsid w:val="004B3B72"/>
    <w:rsid w:val="004B4717"/>
    <w:rsid w:val="004C030A"/>
    <w:rsid w:val="004C3425"/>
    <w:rsid w:val="004C3EF4"/>
    <w:rsid w:val="004E3512"/>
    <w:rsid w:val="005447B2"/>
    <w:rsid w:val="00555BCD"/>
    <w:rsid w:val="00564748"/>
    <w:rsid w:val="00580180"/>
    <w:rsid w:val="0058190E"/>
    <w:rsid w:val="005945E8"/>
    <w:rsid w:val="005A627D"/>
    <w:rsid w:val="005C6CF4"/>
    <w:rsid w:val="005E5400"/>
    <w:rsid w:val="005F3E18"/>
    <w:rsid w:val="006075D0"/>
    <w:rsid w:val="00617DFE"/>
    <w:rsid w:val="0062272B"/>
    <w:rsid w:val="00630979"/>
    <w:rsid w:val="0063583C"/>
    <w:rsid w:val="00640987"/>
    <w:rsid w:val="00643753"/>
    <w:rsid w:val="006466EE"/>
    <w:rsid w:val="0067299E"/>
    <w:rsid w:val="006766E7"/>
    <w:rsid w:val="00690C9C"/>
    <w:rsid w:val="006A29DE"/>
    <w:rsid w:val="006B1B81"/>
    <w:rsid w:val="006B2C5D"/>
    <w:rsid w:val="006B2E64"/>
    <w:rsid w:val="006C0BD0"/>
    <w:rsid w:val="006C19B3"/>
    <w:rsid w:val="006C2628"/>
    <w:rsid w:val="006C6D08"/>
    <w:rsid w:val="006E0771"/>
    <w:rsid w:val="00722B97"/>
    <w:rsid w:val="007374C3"/>
    <w:rsid w:val="007528E6"/>
    <w:rsid w:val="007572C7"/>
    <w:rsid w:val="007572CA"/>
    <w:rsid w:val="00765173"/>
    <w:rsid w:val="00766144"/>
    <w:rsid w:val="007861A7"/>
    <w:rsid w:val="0079371E"/>
    <w:rsid w:val="007A03B8"/>
    <w:rsid w:val="007A5D6C"/>
    <w:rsid w:val="007B0849"/>
    <w:rsid w:val="007B6544"/>
    <w:rsid w:val="007B7633"/>
    <w:rsid w:val="007C0124"/>
    <w:rsid w:val="007D3EB7"/>
    <w:rsid w:val="007D55BE"/>
    <w:rsid w:val="007E1836"/>
    <w:rsid w:val="007E1A25"/>
    <w:rsid w:val="007E21E2"/>
    <w:rsid w:val="007F2D77"/>
    <w:rsid w:val="00803E98"/>
    <w:rsid w:val="00810F1F"/>
    <w:rsid w:val="00821EB2"/>
    <w:rsid w:val="008313AC"/>
    <w:rsid w:val="00842F15"/>
    <w:rsid w:val="00864753"/>
    <w:rsid w:val="00877412"/>
    <w:rsid w:val="00880545"/>
    <w:rsid w:val="00886DEA"/>
    <w:rsid w:val="008A2FE7"/>
    <w:rsid w:val="008B515F"/>
    <w:rsid w:val="008B6A67"/>
    <w:rsid w:val="008C7C4C"/>
    <w:rsid w:val="008E1E8E"/>
    <w:rsid w:val="00905D4F"/>
    <w:rsid w:val="0091624C"/>
    <w:rsid w:val="0091726C"/>
    <w:rsid w:val="00920645"/>
    <w:rsid w:val="00932E43"/>
    <w:rsid w:val="009563C4"/>
    <w:rsid w:val="009925F6"/>
    <w:rsid w:val="00997EB1"/>
    <w:rsid w:val="009B28E5"/>
    <w:rsid w:val="009B3B26"/>
    <w:rsid w:val="009B5E00"/>
    <w:rsid w:val="009C2825"/>
    <w:rsid w:val="009C3102"/>
    <w:rsid w:val="009E4020"/>
    <w:rsid w:val="009F50A4"/>
    <w:rsid w:val="009F5E6E"/>
    <w:rsid w:val="00A11420"/>
    <w:rsid w:val="00A1237A"/>
    <w:rsid w:val="00A12A99"/>
    <w:rsid w:val="00A32EF3"/>
    <w:rsid w:val="00A575CE"/>
    <w:rsid w:val="00A6479E"/>
    <w:rsid w:val="00A75090"/>
    <w:rsid w:val="00A831A8"/>
    <w:rsid w:val="00A84EE4"/>
    <w:rsid w:val="00A90CB6"/>
    <w:rsid w:val="00A964B9"/>
    <w:rsid w:val="00A96971"/>
    <w:rsid w:val="00AA4C85"/>
    <w:rsid w:val="00AA63CB"/>
    <w:rsid w:val="00AB50CA"/>
    <w:rsid w:val="00AB6E12"/>
    <w:rsid w:val="00AD27A7"/>
    <w:rsid w:val="00AD30C7"/>
    <w:rsid w:val="00AD65AE"/>
    <w:rsid w:val="00AF1A9A"/>
    <w:rsid w:val="00AF20FB"/>
    <w:rsid w:val="00AF339A"/>
    <w:rsid w:val="00AF5627"/>
    <w:rsid w:val="00AF6FFB"/>
    <w:rsid w:val="00B05B26"/>
    <w:rsid w:val="00B07335"/>
    <w:rsid w:val="00B11749"/>
    <w:rsid w:val="00B24304"/>
    <w:rsid w:val="00B243C7"/>
    <w:rsid w:val="00B31F61"/>
    <w:rsid w:val="00B536BB"/>
    <w:rsid w:val="00B5633E"/>
    <w:rsid w:val="00B60913"/>
    <w:rsid w:val="00B64E64"/>
    <w:rsid w:val="00B80A04"/>
    <w:rsid w:val="00B82222"/>
    <w:rsid w:val="00B82F3B"/>
    <w:rsid w:val="00B8320E"/>
    <w:rsid w:val="00B96D14"/>
    <w:rsid w:val="00BC2079"/>
    <w:rsid w:val="00BD2E69"/>
    <w:rsid w:val="00BE7D14"/>
    <w:rsid w:val="00BF272B"/>
    <w:rsid w:val="00C12626"/>
    <w:rsid w:val="00C16284"/>
    <w:rsid w:val="00C17549"/>
    <w:rsid w:val="00C30651"/>
    <w:rsid w:val="00C44139"/>
    <w:rsid w:val="00C514ED"/>
    <w:rsid w:val="00C54586"/>
    <w:rsid w:val="00C6443E"/>
    <w:rsid w:val="00CA72EE"/>
    <w:rsid w:val="00CB57DE"/>
    <w:rsid w:val="00CC2995"/>
    <w:rsid w:val="00CE3B57"/>
    <w:rsid w:val="00CF6146"/>
    <w:rsid w:val="00D1466B"/>
    <w:rsid w:val="00D341EB"/>
    <w:rsid w:val="00D37B51"/>
    <w:rsid w:val="00D37B81"/>
    <w:rsid w:val="00D41372"/>
    <w:rsid w:val="00D615EA"/>
    <w:rsid w:val="00D62EFD"/>
    <w:rsid w:val="00D77040"/>
    <w:rsid w:val="00D93644"/>
    <w:rsid w:val="00D974AF"/>
    <w:rsid w:val="00DA0DC8"/>
    <w:rsid w:val="00DA6789"/>
    <w:rsid w:val="00DB1E3A"/>
    <w:rsid w:val="00DB1FC0"/>
    <w:rsid w:val="00DC04CF"/>
    <w:rsid w:val="00DC519F"/>
    <w:rsid w:val="00DD6DB3"/>
    <w:rsid w:val="00DE1F39"/>
    <w:rsid w:val="00DE3C2F"/>
    <w:rsid w:val="00DF4126"/>
    <w:rsid w:val="00E059F9"/>
    <w:rsid w:val="00E22BF8"/>
    <w:rsid w:val="00E35E19"/>
    <w:rsid w:val="00E464A8"/>
    <w:rsid w:val="00E4669F"/>
    <w:rsid w:val="00E65241"/>
    <w:rsid w:val="00E75928"/>
    <w:rsid w:val="00E82C2B"/>
    <w:rsid w:val="00EC214A"/>
    <w:rsid w:val="00EC29A2"/>
    <w:rsid w:val="00EC40C0"/>
    <w:rsid w:val="00EC5389"/>
    <w:rsid w:val="00ED2A8A"/>
    <w:rsid w:val="00EE29B3"/>
    <w:rsid w:val="00EE6D1E"/>
    <w:rsid w:val="00EF389B"/>
    <w:rsid w:val="00F07BE4"/>
    <w:rsid w:val="00F26FF8"/>
    <w:rsid w:val="00F3051C"/>
    <w:rsid w:val="00F373D7"/>
    <w:rsid w:val="00F4163E"/>
    <w:rsid w:val="00F4785E"/>
    <w:rsid w:val="00F5000B"/>
    <w:rsid w:val="00F55952"/>
    <w:rsid w:val="00F61606"/>
    <w:rsid w:val="00F674BD"/>
    <w:rsid w:val="00F75F73"/>
    <w:rsid w:val="00FA675B"/>
    <w:rsid w:val="00FC5CCD"/>
    <w:rsid w:val="00FD0408"/>
    <w:rsid w:val="00FD1B3A"/>
    <w:rsid w:val="00FD36AB"/>
    <w:rsid w:val="00FD6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904ABA-F52D-4BDC-ABD8-B7C4E98C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E8E"/>
    <w:pPr>
      <w:spacing w:line="252" w:lineRule="auto"/>
      <w:jc w:val="both"/>
    </w:pPr>
    <w:rPr>
      <w:rFonts w:ascii="Times New Roman" w:hAnsi="Times New Roman" w:cs="Calibri"/>
      <w:szCs w:val="22"/>
      <w:lang w:val="pl-PL"/>
    </w:rPr>
  </w:style>
  <w:style w:type="paragraph" w:styleId="1">
    <w:name w:val="heading 1"/>
    <w:basedOn w:val="a"/>
    <w:next w:val="a"/>
    <w:qFormat/>
    <w:rsid w:val="004B0843"/>
    <w:pPr>
      <w:keepNext/>
      <w:numPr>
        <w:numId w:val="12"/>
      </w:numPr>
      <w:tabs>
        <w:tab w:val="left" w:pos="284"/>
      </w:tabs>
      <w:spacing w:before="480" w:after="200"/>
      <w:outlineLvl w:val="0"/>
    </w:pPr>
    <w:rPr>
      <w:rFonts w:cs="Arial"/>
      <w:b/>
      <w:bCs/>
      <w:kern w:val="32"/>
      <w:szCs w:val="32"/>
    </w:rPr>
  </w:style>
  <w:style w:type="paragraph" w:styleId="2">
    <w:name w:val="heading 2"/>
    <w:basedOn w:val="1"/>
    <w:next w:val="a"/>
    <w:qFormat/>
    <w:rsid w:val="004B0843"/>
    <w:pPr>
      <w:numPr>
        <w:ilvl w:val="1"/>
      </w:numPr>
      <w:tabs>
        <w:tab w:val="clear" w:pos="284"/>
      </w:tabs>
      <w:spacing w:before="240" w:after="120"/>
      <w:outlineLvl w:val="1"/>
    </w:pPr>
    <w:rPr>
      <w:bCs w:val="0"/>
      <w:iCs/>
      <w:szCs w:val="28"/>
    </w:rPr>
  </w:style>
  <w:style w:type="paragraph" w:styleId="3">
    <w:name w:val="heading 3"/>
    <w:basedOn w:val="2"/>
    <w:next w:val="a"/>
    <w:qFormat/>
    <w:rsid w:val="004B0843"/>
    <w:pPr>
      <w:numPr>
        <w:ilvl w:val="2"/>
      </w:numPr>
      <w:outlineLvl w:val="2"/>
    </w:pPr>
    <w:rPr>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8180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unhideWhenUsed/>
    <w:rsid w:val="00F674BD"/>
    <w:rPr>
      <w:color w:val="0000FF"/>
      <w:u w:val="single"/>
    </w:rPr>
  </w:style>
  <w:style w:type="character" w:customStyle="1" w:styleId="Tekstzastpczy">
    <w:name w:val="Tekst zastępczy"/>
    <w:uiPriority w:val="99"/>
    <w:semiHidden/>
    <w:rsid w:val="006A29DE"/>
    <w:rPr>
      <w:rFonts w:cs="Times New Roman"/>
      <w:color w:val="808080"/>
    </w:rPr>
  </w:style>
  <w:style w:type="paragraph" w:styleId="a5">
    <w:name w:val="Balloon Text"/>
    <w:basedOn w:val="a"/>
    <w:link w:val="Char"/>
    <w:uiPriority w:val="99"/>
    <w:semiHidden/>
    <w:rsid w:val="006A29DE"/>
    <w:pPr>
      <w:spacing w:line="240" w:lineRule="auto"/>
    </w:pPr>
    <w:rPr>
      <w:rFonts w:ascii="Tahoma" w:hAnsi="Tahoma" w:cs="Tahoma"/>
      <w:sz w:val="16"/>
      <w:szCs w:val="16"/>
    </w:rPr>
  </w:style>
  <w:style w:type="character" w:customStyle="1" w:styleId="Char">
    <w:name w:val="批注框文本 Char"/>
    <w:link w:val="a5"/>
    <w:uiPriority w:val="99"/>
    <w:semiHidden/>
    <w:locked/>
    <w:rsid w:val="006A29DE"/>
    <w:rPr>
      <w:rFonts w:ascii="Tahoma" w:hAnsi="Tahoma" w:cs="Tahoma"/>
      <w:sz w:val="16"/>
      <w:szCs w:val="16"/>
    </w:rPr>
  </w:style>
  <w:style w:type="paragraph" w:styleId="a6">
    <w:name w:val="header"/>
    <w:basedOn w:val="a"/>
    <w:link w:val="Char0"/>
    <w:uiPriority w:val="99"/>
    <w:semiHidden/>
    <w:rsid w:val="0037011C"/>
    <w:pPr>
      <w:tabs>
        <w:tab w:val="center" w:pos="4536"/>
        <w:tab w:val="right" w:pos="9072"/>
      </w:tabs>
      <w:spacing w:line="240" w:lineRule="auto"/>
    </w:pPr>
  </w:style>
  <w:style w:type="character" w:customStyle="1" w:styleId="Char0">
    <w:name w:val="页眉 Char"/>
    <w:link w:val="a6"/>
    <w:uiPriority w:val="99"/>
    <w:semiHidden/>
    <w:locked/>
    <w:rsid w:val="0037011C"/>
    <w:rPr>
      <w:rFonts w:cs="Times New Roman"/>
    </w:rPr>
  </w:style>
  <w:style w:type="paragraph" w:styleId="a7">
    <w:name w:val="footer"/>
    <w:basedOn w:val="a"/>
    <w:link w:val="Char1"/>
    <w:uiPriority w:val="99"/>
    <w:semiHidden/>
    <w:rsid w:val="0037011C"/>
    <w:pPr>
      <w:tabs>
        <w:tab w:val="center" w:pos="4536"/>
        <w:tab w:val="right" w:pos="9072"/>
      </w:tabs>
      <w:spacing w:line="240" w:lineRule="auto"/>
    </w:pPr>
  </w:style>
  <w:style w:type="character" w:customStyle="1" w:styleId="Char1">
    <w:name w:val="页脚 Char"/>
    <w:link w:val="a7"/>
    <w:uiPriority w:val="99"/>
    <w:semiHidden/>
    <w:locked/>
    <w:rsid w:val="0037011C"/>
    <w:rPr>
      <w:rFonts w:cs="Times New Roman"/>
    </w:rPr>
  </w:style>
  <w:style w:type="paragraph" w:styleId="a8">
    <w:name w:val="Title"/>
    <w:basedOn w:val="a"/>
    <w:qFormat/>
    <w:rsid w:val="00E464A8"/>
    <w:pPr>
      <w:spacing w:after="280" w:line="240" w:lineRule="auto"/>
      <w:jc w:val="center"/>
      <w:outlineLvl w:val="0"/>
    </w:pPr>
    <w:rPr>
      <w:rFonts w:cs="Arial"/>
      <w:b/>
      <w:bCs/>
      <w:kern w:val="28"/>
      <w:sz w:val="24"/>
      <w:szCs w:val="32"/>
    </w:rPr>
  </w:style>
  <w:style w:type="paragraph" w:customStyle="1" w:styleId="Names">
    <w:name w:val="Names"/>
    <w:basedOn w:val="a"/>
    <w:rsid w:val="00E464A8"/>
    <w:pPr>
      <w:spacing w:after="320" w:line="240" w:lineRule="auto"/>
      <w:jc w:val="center"/>
    </w:pPr>
    <w:rPr>
      <w:b/>
    </w:rPr>
  </w:style>
  <w:style w:type="paragraph" w:customStyle="1" w:styleId="ConferenceName">
    <w:name w:val="ConferenceName"/>
    <w:basedOn w:val="a"/>
    <w:rsid w:val="005C6CF4"/>
    <w:pPr>
      <w:spacing w:line="240" w:lineRule="auto"/>
      <w:jc w:val="right"/>
    </w:pPr>
    <w:rPr>
      <w:sz w:val="16"/>
    </w:rPr>
  </w:style>
  <w:style w:type="paragraph" w:customStyle="1" w:styleId="secondTitle">
    <w:name w:val="secondTitle"/>
    <w:basedOn w:val="a"/>
    <w:rsid w:val="004618E1"/>
    <w:pPr>
      <w:spacing w:before="360" w:after="200"/>
    </w:pPr>
    <w:rPr>
      <w:b/>
    </w:rPr>
  </w:style>
  <w:style w:type="paragraph" w:styleId="a9">
    <w:name w:val="Normal (Web)"/>
    <w:basedOn w:val="a"/>
    <w:semiHidden/>
    <w:rsid w:val="00722B97"/>
    <w:pPr>
      <w:spacing w:before="100" w:beforeAutospacing="1" w:after="100" w:afterAutospacing="1"/>
      <w:jc w:val="left"/>
    </w:pPr>
    <w:rPr>
      <w:rFonts w:eastAsia="Times New Roman" w:cs="Times New Roman"/>
      <w:sz w:val="24"/>
      <w:szCs w:val="24"/>
      <w:lang w:val="en-US"/>
    </w:rPr>
  </w:style>
  <w:style w:type="paragraph" w:styleId="aa">
    <w:name w:val="caption"/>
    <w:basedOn w:val="a"/>
    <w:next w:val="a"/>
    <w:qFormat/>
    <w:rsid w:val="006C2628"/>
    <w:pPr>
      <w:spacing w:before="120" w:after="120"/>
    </w:pPr>
    <w:rPr>
      <w:b/>
      <w:bCs/>
      <w:szCs w:val="20"/>
    </w:rPr>
  </w:style>
  <w:style w:type="paragraph" w:customStyle="1" w:styleId="References">
    <w:name w:val="References"/>
    <w:basedOn w:val="a"/>
    <w:rsid w:val="004963F8"/>
    <w:pPr>
      <w:numPr>
        <w:numId w:val="1"/>
      </w:numPr>
      <w:spacing w:after="120" w:line="240" w:lineRule="auto"/>
    </w:pPr>
    <w:rPr>
      <w:rFonts w:cs="Times New Roman"/>
      <w:lang w:val="fr-FR"/>
    </w:rPr>
  </w:style>
  <w:style w:type="paragraph" w:styleId="ab">
    <w:name w:val="endnote text"/>
    <w:basedOn w:val="a"/>
    <w:link w:val="Char2"/>
    <w:uiPriority w:val="99"/>
    <w:semiHidden/>
    <w:unhideWhenUsed/>
    <w:rsid w:val="006075D0"/>
    <w:pPr>
      <w:spacing w:line="240" w:lineRule="auto"/>
    </w:pPr>
    <w:rPr>
      <w:szCs w:val="20"/>
    </w:rPr>
  </w:style>
  <w:style w:type="character" w:customStyle="1" w:styleId="Char2">
    <w:name w:val="尾注文本 Char"/>
    <w:basedOn w:val="a0"/>
    <w:link w:val="ab"/>
    <w:uiPriority w:val="99"/>
    <w:semiHidden/>
    <w:rsid w:val="006075D0"/>
    <w:rPr>
      <w:rFonts w:ascii="Times New Roman" w:hAnsi="Times New Roman" w:cs="Calibri"/>
      <w:lang w:val="pl-PL"/>
    </w:rPr>
  </w:style>
  <w:style w:type="character" w:styleId="ac">
    <w:name w:val="endnote reference"/>
    <w:basedOn w:val="a0"/>
    <w:uiPriority w:val="99"/>
    <w:semiHidden/>
    <w:unhideWhenUsed/>
    <w:rsid w:val="006075D0"/>
    <w:rPr>
      <w:vertAlign w:val="superscript"/>
    </w:rPr>
  </w:style>
  <w:style w:type="paragraph" w:styleId="ad">
    <w:name w:val="Bibliography"/>
    <w:basedOn w:val="a"/>
    <w:next w:val="a"/>
    <w:uiPriority w:val="37"/>
    <w:unhideWhenUsed/>
    <w:rsid w:val="00F4785E"/>
    <w:pPr>
      <w:tabs>
        <w:tab w:val="left" w:pos="504"/>
      </w:tabs>
      <w:spacing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668">
      <w:bodyDiv w:val="1"/>
      <w:marLeft w:val="0"/>
      <w:marRight w:val="0"/>
      <w:marTop w:val="0"/>
      <w:marBottom w:val="0"/>
      <w:divBdr>
        <w:top w:val="none" w:sz="0" w:space="0" w:color="auto"/>
        <w:left w:val="none" w:sz="0" w:space="0" w:color="auto"/>
        <w:bottom w:val="none" w:sz="0" w:space="0" w:color="auto"/>
        <w:right w:val="none" w:sz="0" w:space="0" w:color="auto"/>
      </w:divBdr>
    </w:div>
    <w:div w:id="52434208">
      <w:bodyDiv w:val="1"/>
      <w:marLeft w:val="0"/>
      <w:marRight w:val="0"/>
      <w:marTop w:val="0"/>
      <w:marBottom w:val="0"/>
      <w:divBdr>
        <w:top w:val="none" w:sz="0" w:space="0" w:color="auto"/>
        <w:left w:val="none" w:sz="0" w:space="0" w:color="auto"/>
        <w:bottom w:val="none" w:sz="0" w:space="0" w:color="auto"/>
        <w:right w:val="none" w:sz="0" w:space="0" w:color="auto"/>
      </w:divBdr>
    </w:div>
    <w:div w:id="77604090">
      <w:bodyDiv w:val="1"/>
      <w:marLeft w:val="0"/>
      <w:marRight w:val="0"/>
      <w:marTop w:val="0"/>
      <w:marBottom w:val="0"/>
      <w:divBdr>
        <w:top w:val="none" w:sz="0" w:space="0" w:color="auto"/>
        <w:left w:val="none" w:sz="0" w:space="0" w:color="auto"/>
        <w:bottom w:val="none" w:sz="0" w:space="0" w:color="auto"/>
        <w:right w:val="none" w:sz="0" w:space="0" w:color="auto"/>
      </w:divBdr>
    </w:div>
    <w:div w:id="140537415">
      <w:bodyDiv w:val="1"/>
      <w:marLeft w:val="0"/>
      <w:marRight w:val="0"/>
      <w:marTop w:val="0"/>
      <w:marBottom w:val="0"/>
      <w:divBdr>
        <w:top w:val="none" w:sz="0" w:space="0" w:color="auto"/>
        <w:left w:val="none" w:sz="0" w:space="0" w:color="auto"/>
        <w:bottom w:val="none" w:sz="0" w:space="0" w:color="auto"/>
        <w:right w:val="none" w:sz="0" w:space="0" w:color="auto"/>
      </w:divBdr>
    </w:div>
    <w:div w:id="222907900">
      <w:bodyDiv w:val="1"/>
      <w:marLeft w:val="0"/>
      <w:marRight w:val="0"/>
      <w:marTop w:val="0"/>
      <w:marBottom w:val="0"/>
      <w:divBdr>
        <w:top w:val="none" w:sz="0" w:space="0" w:color="auto"/>
        <w:left w:val="none" w:sz="0" w:space="0" w:color="auto"/>
        <w:bottom w:val="none" w:sz="0" w:space="0" w:color="auto"/>
        <w:right w:val="none" w:sz="0" w:space="0" w:color="auto"/>
      </w:divBdr>
    </w:div>
    <w:div w:id="810707658">
      <w:bodyDiv w:val="1"/>
      <w:marLeft w:val="0"/>
      <w:marRight w:val="0"/>
      <w:marTop w:val="0"/>
      <w:marBottom w:val="0"/>
      <w:divBdr>
        <w:top w:val="none" w:sz="0" w:space="0" w:color="auto"/>
        <w:left w:val="none" w:sz="0" w:space="0" w:color="auto"/>
        <w:bottom w:val="none" w:sz="0" w:space="0" w:color="auto"/>
        <w:right w:val="none" w:sz="0" w:space="0" w:color="auto"/>
      </w:divBdr>
    </w:div>
    <w:div w:id="1187408927">
      <w:bodyDiv w:val="1"/>
      <w:marLeft w:val="0"/>
      <w:marRight w:val="0"/>
      <w:marTop w:val="0"/>
      <w:marBottom w:val="0"/>
      <w:divBdr>
        <w:top w:val="none" w:sz="0" w:space="0" w:color="auto"/>
        <w:left w:val="none" w:sz="0" w:space="0" w:color="auto"/>
        <w:bottom w:val="none" w:sz="0" w:space="0" w:color="auto"/>
        <w:right w:val="none" w:sz="0" w:space="0" w:color="auto"/>
      </w:divBdr>
    </w:div>
    <w:div w:id="1355840728">
      <w:bodyDiv w:val="1"/>
      <w:marLeft w:val="0"/>
      <w:marRight w:val="0"/>
      <w:marTop w:val="0"/>
      <w:marBottom w:val="0"/>
      <w:divBdr>
        <w:top w:val="none" w:sz="0" w:space="0" w:color="auto"/>
        <w:left w:val="none" w:sz="0" w:space="0" w:color="auto"/>
        <w:bottom w:val="none" w:sz="0" w:space="0" w:color="auto"/>
        <w:right w:val="none" w:sz="0" w:space="0" w:color="auto"/>
      </w:divBdr>
    </w:div>
    <w:div w:id="1401443832">
      <w:bodyDiv w:val="1"/>
      <w:marLeft w:val="0"/>
      <w:marRight w:val="0"/>
      <w:marTop w:val="0"/>
      <w:marBottom w:val="0"/>
      <w:divBdr>
        <w:top w:val="none" w:sz="0" w:space="0" w:color="auto"/>
        <w:left w:val="none" w:sz="0" w:space="0" w:color="auto"/>
        <w:bottom w:val="none" w:sz="0" w:space="0" w:color="auto"/>
        <w:right w:val="none" w:sz="0" w:space="0" w:color="auto"/>
      </w:divBdr>
    </w:div>
    <w:div w:id="1433235831">
      <w:bodyDiv w:val="1"/>
      <w:marLeft w:val="0"/>
      <w:marRight w:val="0"/>
      <w:marTop w:val="0"/>
      <w:marBottom w:val="0"/>
      <w:divBdr>
        <w:top w:val="none" w:sz="0" w:space="0" w:color="auto"/>
        <w:left w:val="none" w:sz="0" w:space="0" w:color="auto"/>
        <w:bottom w:val="none" w:sz="0" w:space="0" w:color="auto"/>
        <w:right w:val="none" w:sz="0" w:space="0" w:color="auto"/>
      </w:divBdr>
    </w:div>
    <w:div w:id="1451513201">
      <w:bodyDiv w:val="1"/>
      <w:marLeft w:val="0"/>
      <w:marRight w:val="0"/>
      <w:marTop w:val="0"/>
      <w:marBottom w:val="0"/>
      <w:divBdr>
        <w:top w:val="none" w:sz="0" w:space="0" w:color="auto"/>
        <w:left w:val="none" w:sz="0" w:space="0" w:color="auto"/>
        <w:bottom w:val="none" w:sz="0" w:space="0" w:color="auto"/>
        <w:right w:val="none" w:sz="0" w:space="0" w:color="auto"/>
      </w:divBdr>
    </w:div>
    <w:div w:id="1661813632">
      <w:bodyDiv w:val="1"/>
      <w:marLeft w:val="0"/>
      <w:marRight w:val="0"/>
      <w:marTop w:val="0"/>
      <w:marBottom w:val="0"/>
      <w:divBdr>
        <w:top w:val="none" w:sz="0" w:space="0" w:color="auto"/>
        <w:left w:val="none" w:sz="0" w:space="0" w:color="auto"/>
        <w:bottom w:val="none" w:sz="0" w:space="0" w:color="auto"/>
        <w:right w:val="none" w:sz="0" w:space="0" w:color="auto"/>
      </w:divBdr>
    </w:div>
    <w:div w:id="1830749870">
      <w:bodyDiv w:val="1"/>
      <w:marLeft w:val="0"/>
      <w:marRight w:val="0"/>
      <w:marTop w:val="0"/>
      <w:marBottom w:val="0"/>
      <w:divBdr>
        <w:top w:val="none" w:sz="0" w:space="0" w:color="auto"/>
        <w:left w:val="none" w:sz="0" w:space="0" w:color="auto"/>
        <w:bottom w:val="none" w:sz="0" w:space="0" w:color="auto"/>
        <w:right w:val="none" w:sz="0" w:space="0" w:color="auto"/>
      </w:divBdr>
    </w:div>
    <w:div w:id="1979869823">
      <w:bodyDiv w:val="1"/>
      <w:marLeft w:val="0"/>
      <w:marRight w:val="0"/>
      <w:marTop w:val="0"/>
      <w:marBottom w:val="0"/>
      <w:divBdr>
        <w:top w:val="none" w:sz="0" w:space="0" w:color="auto"/>
        <w:left w:val="none" w:sz="0" w:space="0" w:color="auto"/>
        <w:bottom w:val="none" w:sz="0" w:space="0" w:color="auto"/>
        <w:right w:val="none" w:sz="0" w:space="0" w:color="auto"/>
      </w:divBdr>
    </w:div>
    <w:div w:id="202166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E8C9-9B45-4900-9F96-9616B476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1st Joint International Conference on Multibody System Dynamics</vt:lpstr>
    </vt:vector>
  </TitlesOfParts>
  <Company>Lappeenrannan teknillinen yliopisto</Company>
  <LinksUpToDate>false</LinksUpToDate>
  <CharactersWithSpaces>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Joint International Conference on Multibody System Dynamics</dc:title>
  <dc:creator>adam</dc:creator>
  <cp:lastModifiedBy>WJ</cp:lastModifiedBy>
  <cp:revision>14</cp:revision>
  <cp:lastPrinted>2015-10-26T13:59:00Z</cp:lastPrinted>
  <dcterms:created xsi:type="dcterms:W3CDTF">2019-04-24T07:52:00Z</dcterms:created>
  <dcterms:modified xsi:type="dcterms:W3CDTF">2019-04-30T03:57:00Z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zotero-version="5.0.66"&gt;&lt;session id="PDyGHms2"/&gt;&lt;style id="http://www.zotero.org/styles/acs-applied-materials-and-interfaces" hasBibliography="1" bibliographyStyleHasBeenSet="1"/&gt;&lt;prefs&gt;&lt;pref name="fieldType" value="Field"/&gt;&lt;/prefs&gt;</vt:lpwstr>
  </property>
  <property fmtid="{D5CDD505-2E9C-101B-9397-08002B2CF9AE}" pid="4" name="ZOTERO_PREF_2">
    <vt:lpwstr>&lt;/data&gt;</vt:lpwstr>
  </property>
</Properties>
</file>