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A4A2" w14:textId="2B877B2D" w:rsidR="00A41E35" w:rsidRDefault="001C4E71" w:rsidP="00A41E35">
      <w:pPr>
        <w:jc w:val="center"/>
        <w:rPr>
          <w:b/>
        </w:rPr>
      </w:pPr>
      <w:r>
        <w:rPr>
          <w:b/>
        </w:rPr>
        <w:t>TRC202</w:t>
      </w:r>
      <w:r w:rsidR="00821DEA">
        <w:rPr>
          <w:b/>
        </w:rPr>
        <w:t>1</w:t>
      </w:r>
      <w:r>
        <w:rPr>
          <w:b/>
        </w:rPr>
        <w:t xml:space="preserve"> – </w:t>
      </w:r>
      <w:r w:rsidR="00A41E35">
        <w:rPr>
          <w:b/>
        </w:rPr>
        <w:t>A</w:t>
      </w:r>
      <w:r>
        <w:rPr>
          <w:b/>
        </w:rPr>
        <w:t xml:space="preserve"> </w:t>
      </w:r>
      <w:r w:rsidR="00A41E35">
        <w:rPr>
          <w:b/>
        </w:rPr>
        <w:t xml:space="preserve">Call for </w:t>
      </w:r>
      <w:r>
        <w:rPr>
          <w:b/>
        </w:rPr>
        <w:t>Proceeding</w:t>
      </w:r>
    </w:p>
    <w:p w14:paraId="5976AD7D" w14:textId="4B8F30E8" w:rsidR="009A4A68" w:rsidRPr="004711CF" w:rsidRDefault="0066478B" w:rsidP="00A41E35">
      <w:pPr>
        <w:jc w:val="center"/>
        <w:rPr>
          <w:b/>
          <w:sz w:val="24"/>
        </w:rPr>
      </w:pPr>
      <w:r>
        <w:rPr>
          <w:b/>
          <w:sz w:val="24"/>
        </w:rPr>
        <w:t xml:space="preserve">Advances in Modern </w:t>
      </w:r>
      <w:r w:rsidR="00755FD2" w:rsidRPr="00755FD2">
        <w:rPr>
          <w:b/>
          <w:sz w:val="24"/>
        </w:rPr>
        <w:t>Transportation</w:t>
      </w:r>
      <w:r w:rsidR="00755FD2" w:rsidRPr="00755FD2" w:rsidDel="00755FD2">
        <w:rPr>
          <w:b/>
          <w:sz w:val="24"/>
        </w:rPr>
        <w:t xml:space="preserve"> </w:t>
      </w:r>
      <w:r w:rsidR="00B965D9">
        <w:rPr>
          <w:b/>
          <w:sz w:val="24"/>
        </w:rPr>
        <w:t xml:space="preserve">Infrastructure </w:t>
      </w:r>
      <w:r>
        <w:rPr>
          <w:b/>
          <w:sz w:val="24"/>
        </w:rPr>
        <w:t>Science</w:t>
      </w:r>
      <w:r w:rsidR="00755FD2">
        <w:rPr>
          <w:b/>
          <w:sz w:val="24"/>
        </w:rPr>
        <w:t>s</w:t>
      </w:r>
      <w:r>
        <w:rPr>
          <w:b/>
          <w:sz w:val="24"/>
        </w:rPr>
        <w:t xml:space="preserve"> and Technologies</w:t>
      </w:r>
    </w:p>
    <w:p w14:paraId="38EA6C9A" w14:textId="77777777" w:rsidR="00240F1A" w:rsidRPr="00A41E35" w:rsidRDefault="00A41E35">
      <w:pPr>
        <w:rPr>
          <w:b/>
        </w:rPr>
      </w:pPr>
      <w:r w:rsidRPr="00A41E35">
        <w:rPr>
          <w:b/>
        </w:rPr>
        <w:t>Proposed Topics</w:t>
      </w:r>
    </w:p>
    <w:p w14:paraId="1E127966" w14:textId="292809A8" w:rsidR="005C0F54" w:rsidRDefault="005C0F54">
      <w:r>
        <w:t xml:space="preserve">Modern transport systems </w:t>
      </w:r>
      <w:r w:rsidR="00C43674">
        <w:t xml:space="preserve">have been </w:t>
      </w:r>
      <w:r>
        <w:t xml:space="preserve">developing rapidly over past forty years and now evolving to a </w:t>
      </w:r>
      <w:r w:rsidR="0066478B">
        <w:t xml:space="preserve">more </w:t>
      </w:r>
      <w:r>
        <w:t>connected network in China</w:t>
      </w:r>
      <w:r w:rsidR="00C43674">
        <w:t xml:space="preserve"> and other countries</w:t>
      </w:r>
      <w:r>
        <w:t>. The transport systems are built upon a variety of transportation infrastructures including airport</w:t>
      </w:r>
      <w:r w:rsidR="00E121ED">
        <w:t>s</w:t>
      </w:r>
      <w:r>
        <w:t xml:space="preserve">, highways, bridges, tunnels, high-speed trains and ports. </w:t>
      </w:r>
      <w:r w:rsidR="0066478B">
        <w:t xml:space="preserve">Their design, </w:t>
      </w:r>
      <w:r w:rsidR="0006259B">
        <w:t>construction</w:t>
      </w:r>
      <w:r w:rsidR="0066478B">
        <w:t xml:space="preserve">, operation and maintenance rely on the </w:t>
      </w:r>
      <w:r w:rsidR="00647295">
        <w:t xml:space="preserve">integrated </w:t>
      </w:r>
      <w:r w:rsidR="0066478B">
        <w:t>science</w:t>
      </w:r>
      <w:r w:rsidR="0006259B">
        <w:t>s</w:t>
      </w:r>
      <w:r w:rsidR="0066478B">
        <w:t xml:space="preserve"> and technologies </w:t>
      </w:r>
      <w:r w:rsidR="00647295">
        <w:t>such as</w:t>
      </w:r>
      <w:r w:rsidR="0066478B">
        <w:t xml:space="preserve"> material science, </w:t>
      </w:r>
      <w:r w:rsidR="00647295">
        <w:t xml:space="preserve">computer science, </w:t>
      </w:r>
      <w:r w:rsidR="0066478B">
        <w:t xml:space="preserve">pavement engineering, </w:t>
      </w:r>
      <w:r w:rsidR="00647295">
        <w:t xml:space="preserve">geomechanics and </w:t>
      </w:r>
      <w:r w:rsidR="0066478B">
        <w:t xml:space="preserve">geotechnics, structural analysis, and advanced modelling. </w:t>
      </w:r>
      <w:r w:rsidR="002E0169">
        <w:t>Furthermore, t</w:t>
      </w:r>
      <w:r>
        <w:t xml:space="preserve">he transport infrastructures are being built using </w:t>
      </w:r>
      <w:r w:rsidR="002E0169">
        <w:t xml:space="preserve">more </w:t>
      </w:r>
      <w:r>
        <w:t>emerging and sustainable materials, monitored by the latest smart and intelligent technologies, and maintained</w:t>
      </w:r>
      <w:r w:rsidR="0066478B">
        <w:t xml:space="preserve"> following a systematic and life-cycle </w:t>
      </w:r>
      <w:r w:rsidR="002E0169">
        <w:t xml:space="preserve">methodologies. Crosscutting technologies such as artificial intelligence, </w:t>
      </w:r>
      <w:r w:rsidR="00963DF2">
        <w:t xml:space="preserve">big data </w:t>
      </w:r>
      <w:r w:rsidR="00195260">
        <w:t xml:space="preserve">analytics </w:t>
      </w:r>
      <w:r w:rsidR="00963DF2">
        <w:t>and smart sensing are being</w:t>
      </w:r>
      <w:r w:rsidR="002E0169">
        <w:t xml:space="preserve"> rapidly and widely adopted and implemented in all stages </w:t>
      </w:r>
      <w:r w:rsidR="000F54BC">
        <w:t>throughout the lifetime of</w:t>
      </w:r>
      <w:r w:rsidR="006736D8">
        <w:t xml:space="preserve"> the transport infrastructures.</w:t>
      </w:r>
    </w:p>
    <w:p w14:paraId="145521C5" w14:textId="7D517CB2" w:rsidR="007245C0" w:rsidRPr="00C41261" w:rsidRDefault="009161E2">
      <w:r w:rsidRPr="00C41261">
        <w:t>All</w:t>
      </w:r>
      <w:r w:rsidR="000278D3">
        <w:t xml:space="preserve"> </w:t>
      </w:r>
      <w:r w:rsidR="00C41261" w:rsidRPr="00C41261">
        <w:t>the aforementioned advances</w:t>
      </w:r>
      <w:r w:rsidR="006743DC" w:rsidRPr="00C41261">
        <w:t xml:space="preserve"> </w:t>
      </w:r>
      <w:r w:rsidR="000278D3">
        <w:t>ha</w:t>
      </w:r>
      <w:r w:rsidR="00443A92">
        <w:t>ve</w:t>
      </w:r>
      <w:r w:rsidR="00615962">
        <w:t xml:space="preserve"> </w:t>
      </w:r>
      <w:r w:rsidR="009552CB" w:rsidRPr="00C41261">
        <w:t>been leading to a great amount of new studies and discoveries</w:t>
      </w:r>
      <w:r w:rsidR="00874D4E">
        <w:t xml:space="preserve"> in the relevant areas</w:t>
      </w:r>
      <w:r w:rsidR="009552CB" w:rsidRPr="00C41261">
        <w:t xml:space="preserve">. </w:t>
      </w:r>
      <w:r w:rsidR="00963DF2">
        <w:t>The Transportation Research</w:t>
      </w:r>
      <w:r w:rsidR="00EE3761">
        <w:t xml:space="preserve"> Congress (TRC)</w:t>
      </w:r>
      <w:r w:rsidR="00963DF2">
        <w:t xml:space="preserve"> aims to </w:t>
      </w:r>
      <w:r w:rsidR="00963DF2" w:rsidRPr="00963DF2">
        <w:t>promote the exchange of newest research findings and practical experiences in transportation</w:t>
      </w:r>
      <w:r w:rsidR="00963DF2">
        <w:t xml:space="preserve">. It </w:t>
      </w:r>
      <w:r w:rsidR="00963DF2" w:rsidRPr="00963DF2">
        <w:t>serve</w:t>
      </w:r>
      <w:r w:rsidR="00963DF2">
        <w:t>s</w:t>
      </w:r>
      <w:r w:rsidR="00963DF2" w:rsidRPr="00963DF2">
        <w:t xml:space="preserve"> as a global platform for researchers, educators, practicing engineers, investors, entrepreneurs, and governmental officials from all over the world</w:t>
      </w:r>
      <w:r w:rsidR="00EE3761">
        <w:t>. Building from the TRC</w:t>
      </w:r>
      <w:r w:rsidR="00963DF2">
        <w:t>, a</w:t>
      </w:r>
      <w:r w:rsidR="004711CF" w:rsidRPr="00C41261">
        <w:t xml:space="preserve"> </w:t>
      </w:r>
      <w:r w:rsidR="00963DF2">
        <w:t>call for proceeding</w:t>
      </w:r>
      <w:r w:rsidR="004711CF" w:rsidRPr="00C41261">
        <w:t xml:space="preserve"> </w:t>
      </w:r>
      <w:r w:rsidR="002932F0">
        <w:t xml:space="preserve">is </w:t>
      </w:r>
      <w:r w:rsidR="00963DF2">
        <w:t xml:space="preserve">proposed to </w:t>
      </w:r>
      <w:r w:rsidR="004711CF" w:rsidRPr="00C41261">
        <w:t>provide</w:t>
      </w:r>
      <w:r w:rsidR="00C41261" w:rsidRPr="00C41261">
        <w:t xml:space="preserve"> a unique </w:t>
      </w:r>
      <w:r>
        <w:t>platform</w:t>
      </w:r>
      <w:r w:rsidRPr="00C41261">
        <w:t xml:space="preserve"> </w:t>
      </w:r>
      <w:r w:rsidR="00C41261" w:rsidRPr="00C41261">
        <w:t xml:space="preserve">for </w:t>
      </w:r>
      <w:r w:rsidR="00FB136E">
        <w:t xml:space="preserve">collecting </w:t>
      </w:r>
      <w:r w:rsidR="003B5787" w:rsidRPr="00C41261">
        <w:t>and presenting th</w:t>
      </w:r>
      <w:r w:rsidR="00874D4E">
        <w:t>e</w:t>
      </w:r>
      <w:r w:rsidR="003B5787" w:rsidRPr="00C41261">
        <w:t xml:space="preserve">se </w:t>
      </w:r>
      <w:r w:rsidR="00874D4E">
        <w:t xml:space="preserve">novel </w:t>
      </w:r>
      <w:r w:rsidR="003B5787" w:rsidRPr="00C41261">
        <w:t>studies and new discoveries</w:t>
      </w:r>
      <w:r w:rsidR="002932F0">
        <w:t xml:space="preserve"> in the science</w:t>
      </w:r>
      <w:r w:rsidR="00F46AF5">
        <w:t>s</w:t>
      </w:r>
      <w:r w:rsidR="002932F0">
        <w:t xml:space="preserve"> and technologies of the modern transport infrastructures</w:t>
      </w:r>
      <w:r w:rsidR="003B5787" w:rsidRPr="00C41261">
        <w:t xml:space="preserve">. </w:t>
      </w:r>
    </w:p>
    <w:p w14:paraId="20FD4388" w14:textId="77777777" w:rsidR="007A37EA" w:rsidRPr="007245C0" w:rsidRDefault="007245C0">
      <w:pPr>
        <w:rPr>
          <w:b/>
        </w:rPr>
      </w:pPr>
      <w:r w:rsidRPr="007245C0">
        <w:rPr>
          <w:b/>
        </w:rPr>
        <w:t>Potential topics may include but not limited the following</w:t>
      </w:r>
    </w:p>
    <w:p w14:paraId="2F147E64" w14:textId="1A1AA9ED" w:rsidR="008F7A99" w:rsidRDefault="001C4E71" w:rsidP="00240F1A">
      <w:pPr>
        <w:pStyle w:val="a3"/>
        <w:numPr>
          <w:ilvl w:val="0"/>
          <w:numId w:val="1"/>
        </w:numPr>
      </w:pPr>
      <w:r>
        <w:t xml:space="preserve">Transport Infrastructure </w:t>
      </w:r>
      <w:r w:rsidRPr="005C0F54">
        <w:rPr>
          <w:b/>
        </w:rPr>
        <w:t>Material</w:t>
      </w:r>
      <w:r>
        <w:t xml:space="preserve"> Characterisation, Modelling and Innovation</w:t>
      </w:r>
    </w:p>
    <w:p w14:paraId="707CEF63" w14:textId="3BFE5A4C" w:rsidR="001C4E71" w:rsidRDefault="001C4E71" w:rsidP="00240F1A">
      <w:pPr>
        <w:pStyle w:val="a3"/>
        <w:numPr>
          <w:ilvl w:val="0"/>
          <w:numId w:val="1"/>
        </w:numPr>
      </w:pPr>
      <w:r w:rsidRPr="005C0F54">
        <w:rPr>
          <w:b/>
        </w:rPr>
        <w:t>Pavement</w:t>
      </w:r>
      <w:r>
        <w:t xml:space="preserve"> Structures and Performance Modelling and Predictions;</w:t>
      </w:r>
    </w:p>
    <w:p w14:paraId="12CAFB5A" w14:textId="77777777" w:rsidR="00752249" w:rsidRDefault="00752249" w:rsidP="00752249">
      <w:pPr>
        <w:pStyle w:val="a3"/>
        <w:numPr>
          <w:ilvl w:val="0"/>
          <w:numId w:val="1"/>
        </w:numPr>
      </w:pPr>
      <w:r>
        <w:t xml:space="preserve">Advanced Mechanics/Multiscale/Multiphysical </w:t>
      </w:r>
      <w:r w:rsidRPr="005C0F54">
        <w:rPr>
          <w:b/>
        </w:rPr>
        <w:t>Modelling</w:t>
      </w:r>
      <w:r>
        <w:t xml:space="preserve"> and Numerical Simulations;</w:t>
      </w:r>
    </w:p>
    <w:p w14:paraId="3D8C9FBE" w14:textId="77777777" w:rsidR="00752249" w:rsidRDefault="001C4E71" w:rsidP="00752249">
      <w:pPr>
        <w:pStyle w:val="a3"/>
        <w:numPr>
          <w:ilvl w:val="0"/>
          <w:numId w:val="1"/>
        </w:numPr>
      </w:pPr>
      <w:r>
        <w:t xml:space="preserve">Geomechanics, </w:t>
      </w:r>
      <w:r w:rsidRPr="005C0F54">
        <w:rPr>
          <w:b/>
        </w:rPr>
        <w:t>Geotechnical</w:t>
      </w:r>
      <w:r>
        <w:t xml:space="preserve"> and Geo-environmental Engineering;</w:t>
      </w:r>
    </w:p>
    <w:p w14:paraId="3D69047A" w14:textId="7A0C1B9F" w:rsidR="00752249" w:rsidRDefault="00752249" w:rsidP="00752249">
      <w:pPr>
        <w:pStyle w:val="a3"/>
        <w:numPr>
          <w:ilvl w:val="1"/>
          <w:numId w:val="1"/>
        </w:numPr>
      </w:pPr>
      <w:r>
        <w:t>Experimental and constitutive modeling of subgrade and subbase geomaterials</w:t>
      </w:r>
    </w:p>
    <w:p w14:paraId="4D836F56" w14:textId="77777777" w:rsidR="00752249" w:rsidRDefault="00752249" w:rsidP="00752249">
      <w:pPr>
        <w:pStyle w:val="a3"/>
        <w:numPr>
          <w:ilvl w:val="1"/>
          <w:numId w:val="1"/>
        </w:numPr>
      </w:pPr>
      <w:r>
        <w:t>Soil-structure interaction of tunnels and pipelines</w:t>
      </w:r>
    </w:p>
    <w:p w14:paraId="7CE763E4" w14:textId="77777777" w:rsidR="00752249" w:rsidRDefault="00752249" w:rsidP="00752249">
      <w:pPr>
        <w:pStyle w:val="a3"/>
        <w:numPr>
          <w:ilvl w:val="1"/>
          <w:numId w:val="1"/>
        </w:numPr>
      </w:pPr>
      <w:r>
        <w:t>Piled foundation for bridges and highways</w:t>
      </w:r>
    </w:p>
    <w:p w14:paraId="3B0944AD" w14:textId="77777777" w:rsidR="00752249" w:rsidRDefault="00752249" w:rsidP="00752249">
      <w:pPr>
        <w:pStyle w:val="a3"/>
        <w:numPr>
          <w:ilvl w:val="1"/>
          <w:numId w:val="1"/>
        </w:numPr>
      </w:pPr>
      <w:bookmarkStart w:id="0" w:name="_GoBack"/>
      <w:bookmarkEnd w:id="0"/>
      <w:r>
        <w:t>Discrete element method (DEM) modeling of subgrade granular materials (e.g. ballast, mixtures of sand-tire rubber)</w:t>
      </w:r>
    </w:p>
    <w:p w14:paraId="30A64906" w14:textId="77777777" w:rsidR="00752249" w:rsidRDefault="00752249" w:rsidP="00752249">
      <w:pPr>
        <w:pStyle w:val="a3"/>
        <w:numPr>
          <w:ilvl w:val="1"/>
          <w:numId w:val="1"/>
        </w:numPr>
      </w:pPr>
      <w:r>
        <w:t>Geosynthetics and reinforcement of subgrade granular materials</w:t>
      </w:r>
    </w:p>
    <w:p w14:paraId="6D83E919" w14:textId="77777777" w:rsidR="00752249" w:rsidRDefault="00752249" w:rsidP="00752249">
      <w:pPr>
        <w:pStyle w:val="a3"/>
        <w:numPr>
          <w:ilvl w:val="1"/>
          <w:numId w:val="1"/>
        </w:numPr>
      </w:pPr>
      <w:r>
        <w:t>Ground improvement and slope stabilization for transportation infrastructures</w:t>
      </w:r>
    </w:p>
    <w:p w14:paraId="44737D38" w14:textId="77777777" w:rsidR="00752249" w:rsidRDefault="00752249" w:rsidP="00752249">
      <w:pPr>
        <w:pStyle w:val="a3"/>
        <w:numPr>
          <w:ilvl w:val="1"/>
          <w:numId w:val="1"/>
        </w:numPr>
      </w:pPr>
      <w:r>
        <w:t>Stability of embankments for highways and high-speed trains</w:t>
      </w:r>
    </w:p>
    <w:p w14:paraId="2B3A6454" w14:textId="77777777" w:rsidR="00752249" w:rsidRDefault="00752249" w:rsidP="00752249">
      <w:pPr>
        <w:pStyle w:val="a3"/>
        <w:numPr>
          <w:ilvl w:val="1"/>
          <w:numId w:val="1"/>
        </w:numPr>
      </w:pPr>
      <w:r>
        <w:t>Climate change (e.g. freezing and thawing) effects on geomaterial properties</w:t>
      </w:r>
    </w:p>
    <w:p w14:paraId="7B9C6528" w14:textId="77777777" w:rsidR="00752249" w:rsidRDefault="00752249" w:rsidP="00752249">
      <w:pPr>
        <w:pStyle w:val="a3"/>
        <w:numPr>
          <w:ilvl w:val="1"/>
          <w:numId w:val="1"/>
        </w:numPr>
      </w:pPr>
      <w:r>
        <w:t>Numerical modeling of multi-layered construction processes for infrastructures</w:t>
      </w:r>
    </w:p>
    <w:p w14:paraId="0B125A44" w14:textId="77777777" w:rsidR="00752249" w:rsidRDefault="00752249" w:rsidP="00752249">
      <w:pPr>
        <w:pStyle w:val="a3"/>
        <w:numPr>
          <w:ilvl w:val="1"/>
          <w:numId w:val="1"/>
        </w:numPr>
      </w:pPr>
      <w:r>
        <w:t>Dynamic vibration/earthquake/rainfall-induced failure of embankments/ transportation infrastructures</w:t>
      </w:r>
    </w:p>
    <w:p w14:paraId="099C759B" w14:textId="0E9CD895" w:rsidR="001C4E71" w:rsidRDefault="001C4E71" w:rsidP="00E52060">
      <w:pPr>
        <w:pStyle w:val="a3"/>
        <w:numPr>
          <w:ilvl w:val="0"/>
          <w:numId w:val="1"/>
        </w:numPr>
      </w:pPr>
      <w:r w:rsidRPr="005C0F54">
        <w:rPr>
          <w:b/>
        </w:rPr>
        <w:t>Bridge</w:t>
      </w:r>
      <w:r>
        <w:t xml:space="preserve"> Engineering </w:t>
      </w:r>
      <w:r>
        <w:rPr>
          <w:rFonts w:hint="eastAsia"/>
        </w:rPr>
        <w:t>Materials</w:t>
      </w:r>
      <w:r>
        <w:t>, Structural Analysis and Modelling;</w:t>
      </w:r>
    </w:p>
    <w:p w14:paraId="2D1B3DAD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New/smart material applications on bridge construction and enhancement </w:t>
      </w:r>
    </w:p>
    <w:p w14:paraId="7B3C4682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Information and big data applications on bridge construction and maintenance </w:t>
      </w:r>
    </w:p>
    <w:p w14:paraId="40758F55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Multi hazard (wind, wave, earthquake) effects on bridges </w:t>
      </w:r>
    </w:p>
    <w:p w14:paraId="16FEE390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Highway and railway vehicles and bridge interactions </w:t>
      </w:r>
    </w:p>
    <w:p w14:paraId="51015766" w14:textId="77777777" w:rsidR="00752249" w:rsidRDefault="00752249" w:rsidP="00752249">
      <w:pPr>
        <w:pStyle w:val="a3"/>
        <w:numPr>
          <w:ilvl w:val="1"/>
          <w:numId w:val="1"/>
        </w:numPr>
      </w:pPr>
      <w:r>
        <w:t>Industrialization, informatization, and intellectualization of bridges</w:t>
      </w:r>
    </w:p>
    <w:p w14:paraId="6407E53C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Health monitoring and performance assessment of bridges </w:t>
      </w:r>
    </w:p>
    <w:p w14:paraId="37883F9F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Nondestructive evaluation of bridges </w:t>
      </w:r>
    </w:p>
    <w:p w14:paraId="35548D94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Dynamic vibration based damage detection of bridges </w:t>
      </w:r>
    </w:p>
    <w:p w14:paraId="441E63A1" w14:textId="77777777" w:rsidR="00752249" w:rsidRDefault="00752249" w:rsidP="00752249">
      <w:pPr>
        <w:pStyle w:val="a3"/>
        <w:numPr>
          <w:ilvl w:val="1"/>
          <w:numId w:val="1"/>
        </w:numPr>
      </w:pPr>
      <w:r>
        <w:lastRenderedPageBreak/>
        <w:t xml:space="preserve">Investigation of bridge failures </w:t>
      </w:r>
    </w:p>
    <w:p w14:paraId="338DE512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Reliability based assessment of existing deteriorated bridges </w:t>
      </w:r>
    </w:p>
    <w:p w14:paraId="4B6E8881" w14:textId="77777777" w:rsidR="00752249" w:rsidRDefault="00752249" w:rsidP="00752249">
      <w:pPr>
        <w:pStyle w:val="a3"/>
        <w:numPr>
          <w:ilvl w:val="1"/>
          <w:numId w:val="1"/>
        </w:numPr>
      </w:pPr>
      <w:r>
        <w:t xml:space="preserve">Applications of FRP materials in bridge engineering </w:t>
      </w:r>
    </w:p>
    <w:p w14:paraId="322D7890" w14:textId="147D2A95" w:rsidR="00752249" w:rsidRDefault="00752249" w:rsidP="00752249">
      <w:pPr>
        <w:pStyle w:val="a3"/>
        <w:numPr>
          <w:ilvl w:val="1"/>
          <w:numId w:val="1"/>
        </w:numPr>
      </w:pPr>
      <w:r>
        <w:t>Fatigue assessment of steel bridges under traffic and wind effects</w:t>
      </w:r>
    </w:p>
    <w:p w14:paraId="002AF5B8" w14:textId="528FD62E" w:rsidR="009503D0" w:rsidRDefault="009503D0" w:rsidP="009B51EA">
      <w:pPr>
        <w:pStyle w:val="a3"/>
        <w:numPr>
          <w:ilvl w:val="0"/>
          <w:numId w:val="1"/>
        </w:numPr>
      </w:pPr>
      <w:r w:rsidRPr="005C0F54">
        <w:rPr>
          <w:b/>
        </w:rPr>
        <w:t>Crosscutting</w:t>
      </w:r>
      <w:r>
        <w:t xml:space="preserve"> Technologies (AI, big data, smart sensors, etc.) for Intelligent Transport Infrastructures;</w:t>
      </w:r>
    </w:p>
    <w:p w14:paraId="13079CF5" w14:textId="77777777" w:rsidR="00FF784F" w:rsidRDefault="00FF784F" w:rsidP="00FF784F">
      <w:pPr>
        <w:pStyle w:val="a3"/>
      </w:pPr>
    </w:p>
    <w:p w14:paraId="6D17EA6D" w14:textId="77777777" w:rsidR="00A41E35" w:rsidRDefault="00A41E35"/>
    <w:sectPr w:rsidR="00A41E35" w:rsidSect="003B578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47B3" w14:textId="77777777" w:rsidR="000A5EA2" w:rsidRDefault="000A5EA2" w:rsidP="009161E2">
      <w:pPr>
        <w:spacing w:after="0" w:line="240" w:lineRule="auto"/>
      </w:pPr>
      <w:r>
        <w:separator/>
      </w:r>
    </w:p>
  </w:endnote>
  <w:endnote w:type="continuationSeparator" w:id="0">
    <w:p w14:paraId="33A73BA7" w14:textId="77777777" w:rsidR="000A5EA2" w:rsidRDefault="000A5EA2" w:rsidP="009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8C25" w14:textId="77777777" w:rsidR="000A5EA2" w:rsidRDefault="000A5EA2" w:rsidP="009161E2">
      <w:pPr>
        <w:spacing w:after="0" w:line="240" w:lineRule="auto"/>
      </w:pPr>
      <w:r>
        <w:separator/>
      </w:r>
    </w:p>
  </w:footnote>
  <w:footnote w:type="continuationSeparator" w:id="0">
    <w:p w14:paraId="2778CAFE" w14:textId="77777777" w:rsidR="000A5EA2" w:rsidRDefault="000A5EA2" w:rsidP="0091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2A8"/>
    <w:multiLevelType w:val="hybridMultilevel"/>
    <w:tmpl w:val="F7CC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jCzNDcwtzSzMDRS0lEKTi0uzszPAykwrwUAETL+AiwAAAA="/>
  </w:docVars>
  <w:rsids>
    <w:rsidRoot w:val="00C30585"/>
    <w:rsid w:val="000278D3"/>
    <w:rsid w:val="0006259B"/>
    <w:rsid w:val="0006429E"/>
    <w:rsid w:val="0009062C"/>
    <w:rsid w:val="000A5EA2"/>
    <w:rsid w:val="000C69B7"/>
    <w:rsid w:val="000F54BC"/>
    <w:rsid w:val="0010137B"/>
    <w:rsid w:val="00195260"/>
    <w:rsid w:val="001C4E71"/>
    <w:rsid w:val="001E3A9E"/>
    <w:rsid w:val="00201E5F"/>
    <w:rsid w:val="00240F1A"/>
    <w:rsid w:val="002932F0"/>
    <w:rsid w:val="00295395"/>
    <w:rsid w:val="00296979"/>
    <w:rsid w:val="002E0169"/>
    <w:rsid w:val="00313A14"/>
    <w:rsid w:val="0034623A"/>
    <w:rsid w:val="0035077D"/>
    <w:rsid w:val="003B5787"/>
    <w:rsid w:val="0040099E"/>
    <w:rsid w:val="00404C2B"/>
    <w:rsid w:val="00410C29"/>
    <w:rsid w:val="00443A92"/>
    <w:rsid w:val="004711CF"/>
    <w:rsid w:val="00475DCA"/>
    <w:rsid w:val="004D1098"/>
    <w:rsid w:val="005C0F54"/>
    <w:rsid w:val="00615962"/>
    <w:rsid w:val="00647295"/>
    <w:rsid w:val="00660077"/>
    <w:rsid w:val="0066478B"/>
    <w:rsid w:val="00667892"/>
    <w:rsid w:val="006736D8"/>
    <w:rsid w:val="006743DC"/>
    <w:rsid w:val="00695A0A"/>
    <w:rsid w:val="006B4643"/>
    <w:rsid w:val="007119FD"/>
    <w:rsid w:val="007245C0"/>
    <w:rsid w:val="00752249"/>
    <w:rsid w:val="00755FD2"/>
    <w:rsid w:val="00767DAC"/>
    <w:rsid w:val="007A2A63"/>
    <w:rsid w:val="007A37EA"/>
    <w:rsid w:val="00815551"/>
    <w:rsid w:val="00821DEA"/>
    <w:rsid w:val="00865E7B"/>
    <w:rsid w:val="00874D4E"/>
    <w:rsid w:val="0088758C"/>
    <w:rsid w:val="008926CF"/>
    <w:rsid w:val="00892E37"/>
    <w:rsid w:val="008A1FF4"/>
    <w:rsid w:val="008D1918"/>
    <w:rsid w:val="008F7A99"/>
    <w:rsid w:val="009161E2"/>
    <w:rsid w:val="009503D0"/>
    <w:rsid w:val="009552CB"/>
    <w:rsid w:val="00956134"/>
    <w:rsid w:val="00963DF2"/>
    <w:rsid w:val="009674DB"/>
    <w:rsid w:val="009A4A68"/>
    <w:rsid w:val="00A1395E"/>
    <w:rsid w:val="00A33B5E"/>
    <w:rsid w:val="00A41E35"/>
    <w:rsid w:val="00B10727"/>
    <w:rsid w:val="00B257BD"/>
    <w:rsid w:val="00B43CEE"/>
    <w:rsid w:val="00B965D9"/>
    <w:rsid w:val="00BA22FC"/>
    <w:rsid w:val="00BC27F0"/>
    <w:rsid w:val="00BC421B"/>
    <w:rsid w:val="00C15EE9"/>
    <w:rsid w:val="00C30585"/>
    <w:rsid w:val="00C41261"/>
    <w:rsid w:val="00C43674"/>
    <w:rsid w:val="00C57939"/>
    <w:rsid w:val="00C61732"/>
    <w:rsid w:val="00C62C93"/>
    <w:rsid w:val="00CD4B5B"/>
    <w:rsid w:val="00CE0187"/>
    <w:rsid w:val="00D12159"/>
    <w:rsid w:val="00D239B9"/>
    <w:rsid w:val="00D5061E"/>
    <w:rsid w:val="00D50D4E"/>
    <w:rsid w:val="00D70D17"/>
    <w:rsid w:val="00DA5BD8"/>
    <w:rsid w:val="00DD24D2"/>
    <w:rsid w:val="00E121ED"/>
    <w:rsid w:val="00E3350C"/>
    <w:rsid w:val="00E52060"/>
    <w:rsid w:val="00E73793"/>
    <w:rsid w:val="00EE3761"/>
    <w:rsid w:val="00F10B44"/>
    <w:rsid w:val="00F46AF5"/>
    <w:rsid w:val="00FB136E"/>
    <w:rsid w:val="00FB76F0"/>
    <w:rsid w:val="00FC3D1F"/>
    <w:rsid w:val="00FD0CE4"/>
    <w:rsid w:val="00FE6D25"/>
    <w:rsid w:val="00FF151B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80FD"/>
  <w15:chartTrackingRefBased/>
  <w15:docId w15:val="{A613BA9B-41A4-4FF8-AE03-C56E6E7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1A"/>
    <w:pPr>
      <w:ind w:left="720"/>
      <w:contextualSpacing/>
    </w:pPr>
  </w:style>
  <w:style w:type="table" w:styleId="a4">
    <w:name w:val="Table Grid"/>
    <w:basedOn w:val="a1"/>
    <w:uiPriority w:val="39"/>
    <w:rsid w:val="00A4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90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9161E2"/>
  </w:style>
  <w:style w:type="paragraph" w:styleId="a9">
    <w:name w:val="footer"/>
    <w:basedOn w:val="a"/>
    <w:link w:val="aa"/>
    <w:uiPriority w:val="99"/>
    <w:unhideWhenUsed/>
    <w:rsid w:val="0091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9161E2"/>
  </w:style>
  <w:style w:type="character" w:styleId="ab">
    <w:name w:val="annotation reference"/>
    <w:basedOn w:val="a0"/>
    <w:uiPriority w:val="99"/>
    <w:semiHidden/>
    <w:unhideWhenUsed/>
    <w:rsid w:val="00CE01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187"/>
    <w:pPr>
      <w:spacing w:line="240" w:lineRule="auto"/>
    </w:pPr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CE018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187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CE0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Yuqing</dc:creator>
  <cp:keywords/>
  <dc:description/>
  <cp:lastModifiedBy>Luo, Xue</cp:lastModifiedBy>
  <cp:revision>22</cp:revision>
  <dcterms:created xsi:type="dcterms:W3CDTF">2020-11-20T08:53:00Z</dcterms:created>
  <dcterms:modified xsi:type="dcterms:W3CDTF">2021-03-05T06:11:00Z</dcterms:modified>
</cp:coreProperties>
</file>